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2430"/>
        <w:gridCol w:w="5220"/>
        <w:gridCol w:w="2610"/>
      </w:tblGrid>
      <w:tr w:rsidR="004833D2" w14:paraId="7BB3CA69" w14:textId="77777777" w:rsidTr="004833D2">
        <w:trPr>
          <w:trHeight w:val="516"/>
        </w:trPr>
        <w:tc>
          <w:tcPr>
            <w:tcW w:w="2430" w:type="dxa"/>
            <w:vMerge w:val="restart"/>
          </w:tcPr>
          <w:p w14:paraId="301EAC38" w14:textId="77777777" w:rsidR="004833D2" w:rsidRDefault="004833D2" w:rsidP="00480C1C">
            <w:pPr>
              <w:rPr>
                <w:rFonts w:ascii="Arial" w:hAnsi="Arial" w:cs="Arial"/>
                <w:noProof/>
              </w:rPr>
            </w:pPr>
          </w:p>
          <w:p w14:paraId="23C1B04B" w14:textId="77777777" w:rsidR="004833D2" w:rsidRPr="008E5AA6" w:rsidRDefault="004833D2" w:rsidP="00480C1C">
            <w:pPr>
              <w:rPr>
                <w:rFonts w:ascii="Arial" w:hAnsi="Arial" w:cs="Arial"/>
              </w:rPr>
            </w:pPr>
            <w:r w:rsidRPr="008E5AA6">
              <w:rPr>
                <w:rFonts w:ascii="Arial" w:hAnsi="Arial" w:cs="Arial"/>
                <w:noProof/>
              </w:rPr>
              <w:drawing>
                <wp:inline distT="0" distB="0" distL="0" distR="0" wp14:anchorId="10BE5BF6" wp14:editId="71DAAA55">
                  <wp:extent cx="1135380" cy="280836"/>
                  <wp:effectExtent l="0" t="0" r="762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tra logo 041918.tif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638" cy="28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94FFD1" w14:textId="77777777" w:rsidR="004833D2" w:rsidRPr="008E5AA6" w:rsidRDefault="004833D2" w:rsidP="00480C1C">
            <w:pPr>
              <w:rPr>
                <w:rFonts w:ascii="Arial" w:hAnsi="Arial" w:cs="Arial"/>
                <w:sz w:val="20"/>
                <w:szCs w:val="20"/>
              </w:rPr>
            </w:pPr>
            <w:r w:rsidRPr="008E5AA6">
              <w:rPr>
                <w:rFonts w:ascii="Arial" w:hAnsi="Arial" w:cs="Arial"/>
                <w:sz w:val="20"/>
                <w:szCs w:val="20"/>
              </w:rPr>
              <w:t>885 Manufacturers Dr</w:t>
            </w:r>
          </w:p>
          <w:p w14:paraId="6726D535" w14:textId="77777777" w:rsidR="004833D2" w:rsidRPr="008E5AA6" w:rsidRDefault="004833D2" w:rsidP="00480C1C">
            <w:pPr>
              <w:rPr>
                <w:rFonts w:ascii="Arial" w:hAnsi="Arial" w:cs="Arial"/>
              </w:rPr>
            </w:pPr>
            <w:r w:rsidRPr="008E5AA6">
              <w:rPr>
                <w:rFonts w:ascii="Arial" w:hAnsi="Arial" w:cs="Arial"/>
                <w:sz w:val="20"/>
                <w:szCs w:val="20"/>
              </w:rPr>
              <w:t>Westland, MI 48186</w:t>
            </w:r>
          </w:p>
        </w:tc>
        <w:tc>
          <w:tcPr>
            <w:tcW w:w="5220" w:type="dxa"/>
            <w:vMerge w:val="restart"/>
          </w:tcPr>
          <w:p w14:paraId="57CE3BC0" w14:textId="77777777" w:rsidR="004833D2" w:rsidRDefault="004833D2" w:rsidP="00480C1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2A756DD" w14:textId="4EE82FE8" w:rsidR="004833D2" w:rsidRPr="0005670E" w:rsidRDefault="004833D2" w:rsidP="00D427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5AA6">
              <w:rPr>
                <w:rFonts w:ascii="Arial" w:hAnsi="Arial" w:cs="Arial"/>
                <w:b/>
                <w:sz w:val="28"/>
                <w:szCs w:val="28"/>
              </w:rPr>
              <w:t>Supplier Quality Requirements</w:t>
            </w:r>
          </w:p>
        </w:tc>
        <w:tc>
          <w:tcPr>
            <w:tcW w:w="2610" w:type="dxa"/>
          </w:tcPr>
          <w:p w14:paraId="48BC5272" w14:textId="5C080059" w:rsidR="004833D2" w:rsidRPr="0020096A" w:rsidRDefault="004833D2" w:rsidP="00480C1C">
            <w:pPr>
              <w:rPr>
                <w:rFonts w:ascii="Arial" w:hAnsi="Arial" w:cs="Arial"/>
              </w:rPr>
            </w:pPr>
            <w:r w:rsidRPr="0020096A">
              <w:rPr>
                <w:rFonts w:ascii="Arial" w:hAnsi="Arial" w:cs="Arial"/>
              </w:rPr>
              <w:t>Revision:</w:t>
            </w:r>
            <w:r>
              <w:rPr>
                <w:rFonts w:ascii="Arial" w:hAnsi="Arial" w:cs="Arial"/>
              </w:rPr>
              <w:t xml:space="preserve"> </w:t>
            </w:r>
            <w:r w:rsidR="006C1948">
              <w:rPr>
                <w:rFonts w:ascii="Arial" w:hAnsi="Arial" w:cs="Arial"/>
              </w:rPr>
              <w:t>A</w:t>
            </w:r>
          </w:p>
        </w:tc>
      </w:tr>
      <w:tr w:rsidR="004833D2" w14:paraId="2A5EC528" w14:textId="77777777" w:rsidTr="004833D2">
        <w:trPr>
          <w:trHeight w:val="862"/>
        </w:trPr>
        <w:tc>
          <w:tcPr>
            <w:tcW w:w="2430" w:type="dxa"/>
            <w:vMerge/>
          </w:tcPr>
          <w:p w14:paraId="3B6906AC" w14:textId="77777777" w:rsidR="004833D2" w:rsidRDefault="004833D2" w:rsidP="00480C1C"/>
        </w:tc>
        <w:tc>
          <w:tcPr>
            <w:tcW w:w="5220" w:type="dxa"/>
            <w:vMerge/>
          </w:tcPr>
          <w:p w14:paraId="4731B6F2" w14:textId="77777777" w:rsidR="004833D2" w:rsidRDefault="004833D2" w:rsidP="00480C1C"/>
        </w:tc>
        <w:tc>
          <w:tcPr>
            <w:tcW w:w="2610" w:type="dxa"/>
          </w:tcPr>
          <w:p w14:paraId="5944402C" w14:textId="3DED9417" w:rsidR="004833D2" w:rsidRPr="0020096A" w:rsidRDefault="004833D2" w:rsidP="00480C1C">
            <w:pPr>
              <w:rPr>
                <w:rFonts w:ascii="Arial" w:hAnsi="Arial" w:cs="Arial"/>
              </w:rPr>
            </w:pPr>
            <w:r w:rsidRPr="0020096A"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</w:rPr>
              <w:t xml:space="preserve"> </w:t>
            </w:r>
            <w:r w:rsidR="006C1948">
              <w:rPr>
                <w:rFonts w:ascii="Arial" w:hAnsi="Arial" w:cs="Arial"/>
              </w:rPr>
              <w:t>01/24/2019</w:t>
            </w:r>
          </w:p>
        </w:tc>
      </w:tr>
    </w:tbl>
    <w:p w14:paraId="52998EF9" w14:textId="7BF9B5EC" w:rsidR="003479AC" w:rsidRPr="007A24DC" w:rsidRDefault="003479AC">
      <w:pPr>
        <w:rPr>
          <w:rFonts w:ascii="Arial" w:hAnsi="Arial" w:cs="Arial"/>
        </w:rPr>
      </w:pPr>
    </w:p>
    <w:p w14:paraId="35C511C0" w14:textId="0D386DA6" w:rsidR="0087251F" w:rsidRPr="007A24DC" w:rsidRDefault="0087251F" w:rsidP="006C1948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b/>
        </w:rPr>
      </w:pPr>
      <w:r w:rsidRPr="007A24DC">
        <w:rPr>
          <w:rFonts w:ascii="Arial" w:hAnsi="Arial" w:cs="Arial"/>
          <w:b/>
        </w:rPr>
        <w:t>Propose</w:t>
      </w:r>
      <w:r w:rsidR="00AE738C">
        <w:rPr>
          <w:rFonts w:ascii="Arial" w:hAnsi="Arial" w:cs="Arial"/>
          <w:b/>
        </w:rPr>
        <w:t xml:space="preserve"> </w:t>
      </w:r>
    </w:p>
    <w:p w14:paraId="5827D1A4" w14:textId="5BD343B9" w:rsidR="0087251F" w:rsidRPr="007A24DC" w:rsidRDefault="0087251F" w:rsidP="006C1948">
      <w:pPr>
        <w:spacing w:after="0"/>
        <w:ind w:left="1440" w:hanging="720"/>
        <w:rPr>
          <w:rFonts w:ascii="Arial" w:hAnsi="Arial" w:cs="Arial"/>
        </w:rPr>
      </w:pPr>
      <w:r w:rsidRPr="007A24DC">
        <w:rPr>
          <w:rFonts w:ascii="Arial" w:hAnsi="Arial" w:cs="Arial"/>
        </w:rPr>
        <w:t xml:space="preserve">To </w:t>
      </w:r>
      <w:r w:rsidR="00AE738C">
        <w:rPr>
          <w:rFonts w:ascii="Arial" w:hAnsi="Arial" w:cs="Arial"/>
        </w:rPr>
        <w:t>provide instruction on</w:t>
      </w:r>
      <w:r w:rsidRPr="007A24DC">
        <w:rPr>
          <w:rFonts w:ascii="Arial" w:hAnsi="Arial" w:cs="Arial"/>
        </w:rPr>
        <w:t xml:space="preserve"> </w:t>
      </w:r>
      <w:proofErr w:type="spellStart"/>
      <w:r w:rsidR="00350E51">
        <w:rPr>
          <w:rFonts w:ascii="Arial" w:hAnsi="Arial" w:cs="Arial"/>
        </w:rPr>
        <w:t>Intra’s</w:t>
      </w:r>
      <w:proofErr w:type="spellEnd"/>
      <w:r w:rsidRPr="007A24DC">
        <w:rPr>
          <w:rFonts w:ascii="Arial" w:hAnsi="Arial" w:cs="Arial"/>
        </w:rPr>
        <w:t xml:space="preserve"> supplier quality assurance requirements.</w:t>
      </w:r>
    </w:p>
    <w:p w14:paraId="39DBBBEC" w14:textId="32E5CBE2" w:rsidR="0087251F" w:rsidRPr="007A24DC" w:rsidRDefault="0087251F" w:rsidP="006C1948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b/>
        </w:rPr>
      </w:pPr>
      <w:r w:rsidRPr="007A24DC">
        <w:rPr>
          <w:rFonts w:ascii="Arial" w:hAnsi="Arial" w:cs="Arial"/>
          <w:b/>
        </w:rPr>
        <w:t>Scope</w:t>
      </w:r>
    </w:p>
    <w:p w14:paraId="0B74C0F5" w14:textId="7DFE38DB" w:rsidR="0087251F" w:rsidRPr="007A24DC" w:rsidRDefault="0087251F" w:rsidP="006C1948">
      <w:pPr>
        <w:spacing w:after="0"/>
        <w:ind w:left="1440" w:hanging="720"/>
        <w:rPr>
          <w:rFonts w:ascii="Arial" w:hAnsi="Arial" w:cs="Arial"/>
        </w:rPr>
      </w:pPr>
      <w:r w:rsidRPr="007A24DC">
        <w:rPr>
          <w:rFonts w:ascii="Arial" w:hAnsi="Arial" w:cs="Arial"/>
        </w:rPr>
        <w:t xml:space="preserve">These requirements apply to all </w:t>
      </w:r>
      <w:r w:rsidR="00350E51">
        <w:rPr>
          <w:rFonts w:ascii="Arial" w:hAnsi="Arial" w:cs="Arial"/>
        </w:rPr>
        <w:t>Intra Aerospace</w:t>
      </w:r>
      <w:r w:rsidRPr="007A24DC">
        <w:rPr>
          <w:rFonts w:ascii="Arial" w:hAnsi="Arial" w:cs="Arial"/>
        </w:rPr>
        <w:t xml:space="preserve"> suppliers. </w:t>
      </w:r>
    </w:p>
    <w:p w14:paraId="34CB6422" w14:textId="2F3A8502" w:rsidR="0087251F" w:rsidRPr="007A24DC" w:rsidRDefault="0087251F" w:rsidP="006C1948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b/>
        </w:rPr>
      </w:pPr>
      <w:r w:rsidRPr="007A24DC">
        <w:rPr>
          <w:rFonts w:ascii="Arial" w:hAnsi="Arial" w:cs="Arial"/>
          <w:b/>
        </w:rPr>
        <w:t>Responsibilities</w:t>
      </w:r>
    </w:p>
    <w:p w14:paraId="730D7132" w14:textId="085399AE" w:rsidR="0087251F" w:rsidRPr="007A24DC" w:rsidRDefault="0087251F" w:rsidP="006C1948">
      <w:pPr>
        <w:spacing w:after="0"/>
        <w:ind w:left="720"/>
        <w:rPr>
          <w:rFonts w:ascii="Arial" w:hAnsi="Arial" w:cs="Arial"/>
        </w:rPr>
      </w:pPr>
      <w:r w:rsidRPr="007A24DC">
        <w:rPr>
          <w:rFonts w:ascii="Arial" w:hAnsi="Arial" w:cs="Arial"/>
        </w:rPr>
        <w:t xml:space="preserve">Acceptance of </w:t>
      </w:r>
      <w:proofErr w:type="spellStart"/>
      <w:r w:rsidR="00350E51">
        <w:rPr>
          <w:rFonts w:ascii="Arial" w:hAnsi="Arial" w:cs="Arial"/>
        </w:rPr>
        <w:t>Intra’s</w:t>
      </w:r>
      <w:proofErr w:type="spellEnd"/>
      <w:r w:rsidRPr="007A24DC">
        <w:rPr>
          <w:rFonts w:ascii="Arial" w:hAnsi="Arial" w:cs="Arial"/>
        </w:rPr>
        <w:t xml:space="preserve"> purchase orders constitutes acceptance to the requirements set forth within this </w:t>
      </w:r>
      <w:r w:rsidR="00AE738C">
        <w:rPr>
          <w:rFonts w:ascii="Arial" w:hAnsi="Arial" w:cs="Arial"/>
        </w:rPr>
        <w:t>work instruction</w:t>
      </w:r>
      <w:r w:rsidRPr="007A24DC">
        <w:rPr>
          <w:rFonts w:ascii="Arial" w:hAnsi="Arial" w:cs="Arial"/>
        </w:rPr>
        <w:t>.</w:t>
      </w:r>
    </w:p>
    <w:p w14:paraId="3C575440" w14:textId="4CFC1249" w:rsidR="007A24DC" w:rsidRPr="007A24DC" w:rsidRDefault="007A24DC" w:rsidP="007A24DC">
      <w:pPr>
        <w:spacing w:after="0"/>
        <w:ind w:left="360"/>
        <w:rPr>
          <w:rFonts w:ascii="Arial" w:hAnsi="Arial" w:cs="Arial"/>
        </w:rPr>
      </w:pPr>
      <w:r w:rsidRPr="007A24DC">
        <w:rPr>
          <w:rFonts w:ascii="Arial" w:hAnsi="Arial" w:cs="Arial"/>
        </w:rPr>
        <w:t xml:space="preserve">  </w:t>
      </w:r>
    </w:p>
    <w:p w14:paraId="69E182EA" w14:textId="2A37A534" w:rsidR="0087251F" w:rsidRPr="007A24DC" w:rsidRDefault="0087251F" w:rsidP="007A24DC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 w:rsidRPr="007A24DC">
        <w:rPr>
          <w:rFonts w:ascii="Arial" w:hAnsi="Arial" w:cs="Arial"/>
          <w:b/>
        </w:rPr>
        <w:t>R</w:t>
      </w:r>
      <w:r w:rsidR="00AC380B" w:rsidRPr="007A24DC">
        <w:rPr>
          <w:rFonts w:ascii="Arial" w:hAnsi="Arial" w:cs="Arial"/>
          <w:b/>
        </w:rPr>
        <w:t>equirements</w:t>
      </w:r>
    </w:p>
    <w:p w14:paraId="16D44A78" w14:textId="395647FC" w:rsidR="00AC380B" w:rsidRPr="007A24DC" w:rsidRDefault="008D0427" w:rsidP="00350E51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C380B" w:rsidRPr="007A24DC">
        <w:rPr>
          <w:rFonts w:ascii="Arial" w:hAnsi="Arial" w:cs="Arial"/>
          <w:b/>
        </w:rPr>
        <w:t xml:space="preserve">.1 Supplier Quality System Requirements </w:t>
      </w:r>
    </w:p>
    <w:p w14:paraId="6300345F" w14:textId="2FF28FC4" w:rsidR="00AC380B" w:rsidRPr="007A24DC" w:rsidRDefault="008D0427" w:rsidP="00350E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C380B" w:rsidRPr="007A24DC">
        <w:rPr>
          <w:rFonts w:ascii="Arial" w:hAnsi="Arial" w:cs="Arial"/>
        </w:rPr>
        <w:t xml:space="preserve">.1.1 The supplier shall develop and maintain fundamental Quality Systems that provide for continuous improvement and ensure product or services provided to </w:t>
      </w:r>
      <w:r w:rsidR="00350DBB">
        <w:rPr>
          <w:rFonts w:ascii="Arial" w:hAnsi="Arial" w:cs="Arial"/>
        </w:rPr>
        <w:t>Intra</w:t>
      </w:r>
      <w:r w:rsidR="00AC380B" w:rsidRPr="007A24DC">
        <w:rPr>
          <w:rFonts w:ascii="Arial" w:hAnsi="Arial" w:cs="Arial"/>
        </w:rPr>
        <w:t xml:space="preserve"> meet all applicable drawing, specification, purchase order, and quality requirements. Suppliers shall be compliant to the latest revision of AS9100, ISO9001, ISO17025, Nadcap or any quality system acceptable to </w:t>
      </w:r>
      <w:proofErr w:type="spellStart"/>
      <w:r w:rsidR="00350DBB">
        <w:rPr>
          <w:rFonts w:ascii="Arial" w:hAnsi="Arial" w:cs="Arial"/>
        </w:rPr>
        <w:t>Intra’s</w:t>
      </w:r>
      <w:proofErr w:type="spellEnd"/>
      <w:r w:rsidR="00AC380B" w:rsidRPr="007A24DC">
        <w:rPr>
          <w:rFonts w:ascii="Arial" w:hAnsi="Arial" w:cs="Arial"/>
        </w:rPr>
        <w:t xml:space="preserve"> customers as appropriate or have an approved audit/survey on file. </w:t>
      </w:r>
    </w:p>
    <w:p w14:paraId="33C98D7D" w14:textId="286D4D55" w:rsidR="00AC380B" w:rsidRPr="007A24DC" w:rsidRDefault="008D0427" w:rsidP="00350E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C380B" w:rsidRPr="007A24DC">
        <w:rPr>
          <w:rFonts w:ascii="Arial" w:hAnsi="Arial" w:cs="Arial"/>
        </w:rPr>
        <w:t xml:space="preserve">.1.2 In addition to basic Quality System requirements, </w:t>
      </w:r>
      <w:r w:rsidR="00350DBB">
        <w:rPr>
          <w:rFonts w:ascii="Arial" w:hAnsi="Arial" w:cs="Arial"/>
        </w:rPr>
        <w:t>Intra</w:t>
      </w:r>
      <w:r w:rsidR="00AC380B" w:rsidRPr="007A24DC">
        <w:rPr>
          <w:rFonts w:ascii="Arial" w:hAnsi="Arial" w:cs="Arial"/>
        </w:rPr>
        <w:t xml:space="preserve"> contractually mandates that requirements and procedures defined below are complied with.</w:t>
      </w:r>
    </w:p>
    <w:p w14:paraId="03D45DAA" w14:textId="2838454C" w:rsidR="00AC380B" w:rsidRPr="007A24DC" w:rsidRDefault="008D0427" w:rsidP="00AC38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C380B" w:rsidRPr="007A24DC">
        <w:rPr>
          <w:rFonts w:ascii="Arial" w:hAnsi="Arial" w:cs="Arial"/>
          <w:b/>
        </w:rPr>
        <w:t xml:space="preserve">.2 </w:t>
      </w:r>
      <w:r w:rsidR="006C1948">
        <w:rPr>
          <w:rFonts w:ascii="Arial" w:hAnsi="Arial" w:cs="Arial"/>
          <w:b/>
        </w:rPr>
        <w:tab/>
      </w:r>
      <w:r w:rsidR="00AC380B" w:rsidRPr="007A24DC">
        <w:rPr>
          <w:rFonts w:ascii="Arial" w:hAnsi="Arial" w:cs="Arial"/>
          <w:b/>
        </w:rPr>
        <w:t xml:space="preserve">Documents and Data </w:t>
      </w:r>
    </w:p>
    <w:p w14:paraId="5E7350DA" w14:textId="489EC376" w:rsidR="00AC380B" w:rsidRPr="007A24DC" w:rsidRDefault="008D0427" w:rsidP="00350E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C380B" w:rsidRPr="007A24DC">
        <w:rPr>
          <w:rFonts w:ascii="Arial" w:hAnsi="Arial" w:cs="Arial"/>
        </w:rPr>
        <w:t>.2.</w:t>
      </w:r>
      <w:r w:rsidR="00B6654D">
        <w:rPr>
          <w:rFonts w:ascii="Arial" w:hAnsi="Arial" w:cs="Arial"/>
        </w:rPr>
        <w:t>1</w:t>
      </w:r>
      <w:r w:rsidR="00AC380B" w:rsidRPr="007A24DC">
        <w:rPr>
          <w:rFonts w:ascii="Arial" w:hAnsi="Arial" w:cs="Arial"/>
        </w:rPr>
        <w:t xml:space="preserve"> </w:t>
      </w:r>
      <w:r w:rsidR="00350DBB">
        <w:rPr>
          <w:rFonts w:ascii="Arial" w:hAnsi="Arial" w:cs="Arial"/>
        </w:rPr>
        <w:t xml:space="preserve">Intra </w:t>
      </w:r>
      <w:r w:rsidR="00AC380B" w:rsidRPr="007A24DC">
        <w:rPr>
          <w:rFonts w:ascii="Arial" w:hAnsi="Arial" w:cs="Arial"/>
        </w:rPr>
        <w:t xml:space="preserve">supplied blueprints and sketches will be considered uncontrolled. It is the supplier’s responsibility to ensure the blueprint revision coincides with the P.O. </w:t>
      </w:r>
    </w:p>
    <w:p w14:paraId="4B80C2CE" w14:textId="60BD3EF5" w:rsidR="00AC380B" w:rsidRPr="007A24DC" w:rsidRDefault="008D0427" w:rsidP="00350E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C380B" w:rsidRPr="007A24DC">
        <w:rPr>
          <w:rFonts w:ascii="Arial" w:hAnsi="Arial" w:cs="Arial"/>
        </w:rPr>
        <w:t>.2.</w:t>
      </w:r>
      <w:r w:rsidR="00B6654D">
        <w:rPr>
          <w:rFonts w:ascii="Arial" w:hAnsi="Arial" w:cs="Arial"/>
        </w:rPr>
        <w:t>2</w:t>
      </w:r>
      <w:r w:rsidR="00AC380B" w:rsidRPr="007A24DC">
        <w:rPr>
          <w:rFonts w:ascii="Arial" w:hAnsi="Arial" w:cs="Arial"/>
        </w:rPr>
        <w:t xml:space="preserve"> Whenever a specification or drawing is called out on a P.O., it should be interpreted to mean the latest revision issued at the date of the P.O. issuance, unless otherwise specified on the P.O.</w:t>
      </w:r>
    </w:p>
    <w:p w14:paraId="25357F6A" w14:textId="528A8C61" w:rsidR="00AC380B" w:rsidRPr="007A24DC" w:rsidRDefault="008D0427" w:rsidP="00AC38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C380B" w:rsidRPr="007A24DC">
        <w:rPr>
          <w:rFonts w:ascii="Arial" w:hAnsi="Arial" w:cs="Arial"/>
          <w:b/>
        </w:rPr>
        <w:t xml:space="preserve">.3 </w:t>
      </w:r>
      <w:r w:rsidR="006C1948">
        <w:rPr>
          <w:rFonts w:ascii="Arial" w:hAnsi="Arial" w:cs="Arial"/>
          <w:b/>
        </w:rPr>
        <w:tab/>
      </w:r>
      <w:r w:rsidR="00350DBB">
        <w:rPr>
          <w:rFonts w:ascii="Arial" w:hAnsi="Arial" w:cs="Arial"/>
          <w:b/>
        </w:rPr>
        <w:t>Intra</w:t>
      </w:r>
      <w:r w:rsidR="00AC380B" w:rsidRPr="007A24DC">
        <w:rPr>
          <w:rFonts w:ascii="Arial" w:hAnsi="Arial" w:cs="Arial"/>
          <w:b/>
        </w:rPr>
        <w:t xml:space="preserve"> Surveillance and Access </w:t>
      </w:r>
    </w:p>
    <w:p w14:paraId="4DE42805" w14:textId="2FF6244A" w:rsidR="00AC380B" w:rsidRPr="007A24DC" w:rsidRDefault="008D0427" w:rsidP="00350E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C380B" w:rsidRPr="007A24DC">
        <w:rPr>
          <w:rFonts w:ascii="Arial" w:hAnsi="Arial" w:cs="Arial"/>
        </w:rPr>
        <w:t xml:space="preserve">.3.1 </w:t>
      </w:r>
      <w:r w:rsidR="00350DBB">
        <w:rPr>
          <w:rFonts w:ascii="Arial" w:hAnsi="Arial" w:cs="Arial"/>
        </w:rPr>
        <w:t>Intra</w:t>
      </w:r>
      <w:r w:rsidR="00AC380B" w:rsidRPr="007A24DC">
        <w:rPr>
          <w:rFonts w:ascii="Arial" w:hAnsi="Arial" w:cs="Arial"/>
        </w:rPr>
        <w:t xml:space="preserve">, its customers, and regulatory agencies reserve the right to access the supplier’s facilities for monitoring and inspecting of products and services supplied to </w:t>
      </w:r>
      <w:r w:rsidR="00350DBB">
        <w:rPr>
          <w:rFonts w:ascii="Arial" w:hAnsi="Arial" w:cs="Arial"/>
        </w:rPr>
        <w:t>Intra</w:t>
      </w:r>
      <w:r w:rsidR="00AC380B" w:rsidRPr="007A24DC">
        <w:rPr>
          <w:rFonts w:ascii="Arial" w:hAnsi="Arial" w:cs="Arial"/>
        </w:rPr>
        <w:t>.</w:t>
      </w:r>
    </w:p>
    <w:p w14:paraId="0400B394" w14:textId="272BB34E" w:rsidR="00AC380B" w:rsidRPr="007A24DC" w:rsidRDefault="008D0427" w:rsidP="00AC38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C380B" w:rsidRPr="007A24DC">
        <w:rPr>
          <w:rFonts w:ascii="Arial" w:hAnsi="Arial" w:cs="Arial"/>
          <w:b/>
        </w:rPr>
        <w:t xml:space="preserve">.4 </w:t>
      </w:r>
      <w:r w:rsidR="006C1948">
        <w:rPr>
          <w:rFonts w:ascii="Arial" w:hAnsi="Arial" w:cs="Arial"/>
          <w:b/>
        </w:rPr>
        <w:tab/>
      </w:r>
      <w:r w:rsidR="00AC380B" w:rsidRPr="007A24DC">
        <w:rPr>
          <w:rFonts w:ascii="Arial" w:hAnsi="Arial" w:cs="Arial"/>
          <w:b/>
        </w:rPr>
        <w:t xml:space="preserve">Non-conformances </w:t>
      </w:r>
    </w:p>
    <w:p w14:paraId="5C7C05EE" w14:textId="14783992" w:rsidR="00AC380B" w:rsidRPr="007A24DC" w:rsidRDefault="008D0427" w:rsidP="00350E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C380B" w:rsidRPr="007A24DC">
        <w:rPr>
          <w:rFonts w:ascii="Arial" w:hAnsi="Arial" w:cs="Arial"/>
        </w:rPr>
        <w:t xml:space="preserve">.4.1 Any product not conforming to drawings or specifications found by the suppliers require disposition in advance of shipment to </w:t>
      </w:r>
      <w:r w:rsidR="00350DBB">
        <w:rPr>
          <w:rFonts w:ascii="Arial" w:hAnsi="Arial" w:cs="Arial"/>
        </w:rPr>
        <w:t>Intra</w:t>
      </w:r>
      <w:r w:rsidR="00AC380B" w:rsidRPr="007A24DC">
        <w:rPr>
          <w:rFonts w:ascii="Arial" w:hAnsi="Arial" w:cs="Arial"/>
        </w:rPr>
        <w:t>. All non</w:t>
      </w:r>
      <w:r w:rsidR="00AC380B" w:rsidRPr="007A24DC">
        <w:rPr>
          <w:rFonts w:ascii="Cambria Math" w:hAnsi="Cambria Math" w:cs="Cambria Math"/>
        </w:rPr>
        <w:t>‐</w:t>
      </w:r>
      <w:r w:rsidR="00AC380B" w:rsidRPr="007A24DC">
        <w:rPr>
          <w:rFonts w:ascii="Arial" w:hAnsi="Arial" w:cs="Arial"/>
        </w:rPr>
        <w:t xml:space="preserve">conformances of </w:t>
      </w:r>
      <w:r w:rsidR="00350DBB">
        <w:rPr>
          <w:rFonts w:ascii="Arial" w:hAnsi="Arial" w:cs="Arial"/>
        </w:rPr>
        <w:t>Intra</w:t>
      </w:r>
      <w:r w:rsidR="00AC380B" w:rsidRPr="007A24DC">
        <w:rPr>
          <w:rFonts w:ascii="Arial" w:hAnsi="Arial" w:cs="Arial"/>
        </w:rPr>
        <w:t xml:space="preserve"> controlled requirements must be submitted to the appropriate facilities’ MRB. </w:t>
      </w:r>
    </w:p>
    <w:p w14:paraId="1C468443" w14:textId="021196C3" w:rsidR="00AC380B" w:rsidRPr="007A24DC" w:rsidRDefault="008D0427" w:rsidP="00350E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C380B" w:rsidRPr="007A24DC">
        <w:rPr>
          <w:rFonts w:ascii="Arial" w:hAnsi="Arial" w:cs="Arial"/>
        </w:rPr>
        <w:t xml:space="preserve">.4.2 The supplier may submit a deviation request through </w:t>
      </w:r>
      <w:proofErr w:type="spellStart"/>
      <w:r w:rsidR="00350DBB">
        <w:rPr>
          <w:rFonts w:ascii="Arial" w:hAnsi="Arial" w:cs="Arial"/>
        </w:rPr>
        <w:t>Intra’s</w:t>
      </w:r>
      <w:proofErr w:type="spellEnd"/>
      <w:r w:rsidR="00AC380B" w:rsidRPr="007A24DC">
        <w:rPr>
          <w:rFonts w:ascii="Arial" w:hAnsi="Arial" w:cs="Arial"/>
        </w:rPr>
        <w:t xml:space="preserve"> Quality Department, via an email or electronic communication. The supplier shall submit the request prior to performing any rework or repair. Acceptance by </w:t>
      </w:r>
      <w:r w:rsidR="00350DBB">
        <w:rPr>
          <w:rFonts w:ascii="Arial" w:hAnsi="Arial" w:cs="Arial"/>
        </w:rPr>
        <w:t xml:space="preserve">Intra </w:t>
      </w:r>
      <w:r w:rsidR="00AC380B" w:rsidRPr="007A24DC">
        <w:rPr>
          <w:rFonts w:ascii="Arial" w:hAnsi="Arial" w:cs="Arial"/>
        </w:rPr>
        <w:t xml:space="preserve">is only for the specified quantity and does not establish any criteria for future shipments. </w:t>
      </w:r>
    </w:p>
    <w:p w14:paraId="122EA683" w14:textId="377E1BE3" w:rsidR="00AC380B" w:rsidRPr="007A24DC" w:rsidRDefault="008D0427" w:rsidP="00350E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C380B" w:rsidRPr="007A24DC">
        <w:rPr>
          <w:rFonts w:ascii="Arial" w:hAnsi="Arial" w:cs="Arial"/>
        </w:rPr>
        <w:t xml:space="preserve">.4.3 Any costs incurred due to a nonconformance caused by a supplier may be assessed back to that supplier. </w:t>
      </w:r>
    </w:p>
    <w:p w14:paraId="571B6C7F" w14:textId="3E8177FA" w:rsidR="00AC380B" w:rsidRPr="007A24DC" w:rsidRDefault="008D0427" w:rsidP="00350E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AC380B" w:rsidRPr="007A24DC">
        <w:rPr>
          <w:rFonts w:ascii="Arial" w:hAnsi="Arial" w:cs="Arial"/>
        </w:rPr>
        <w:t xml:space="preserve">.4.4 The supplier shall notify </w:t>
      </w:r>
      <w:r w:rsidR="00350DBB">
        <w:rPr>
          <w:rFonts w:ascii="Arial" w:hAnsi="Arial" w:cs="Arial"/>
        </w:rPr>
        <w:t xml:space="preserve">Intra </w:t>
      </w:r>
      <w:r w:rsidR="00AC380B" w:rsidRPr="007A24DC">
        <w:rPr>
          <w:rFonts w:ascii="Arial" w:hAnsi="Arial" w:cs="Arial"/>
        </w:rPr>
        <w:t xml:space="preserve">Quality, within 24 hours, upon determining that nonconforming product, or items containing latent defects, have been shipped to </w:t>
      </w:r>
      <w:r w:rsidR="00350DBB">
        <w:rPr>
          <w:rFonts w:ascii="Arial" w:hAnsi="Arial" w:cs="Arial"/>
        </w:rPr>
        <w:t>Intra</w:t>
      </w:r>
      <w:r w:rsidR="00AC380B" w:rsidRPr="007A24DC">
        <w:rPr>
          <w:rFonts w:ascii="Arial" w:hAnsi="Arial" w:cs="Arial"/>
        </w:rPr>
        <w:t xml:space="preserve">. </w:t>
      </w:r>
    </w:p>
    <w:p w14:paraId="6B287231" w14:textId="661F2071" w:rsidR="00AC380B" w:rsidRPr="007A24DC" w:rsidRDefault="008D0427" w:rsidP="00350E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C380B" w:rsidRPr="007A24DC">
        <w:rPr>
          <w:rFonts w:ascii="Arial" w:hAnsi="Arial" w:cs="Arial"/>
        </w:rPr>
        <w:t xml:space="preserve">.4.5 Nonconforming material found by </w:t>
      </w:r>
      <w:r w:rsidR="00350DBB">
        <w:rPr>
          <w:rFonts w:ascii="Arial" w:hAnsi="Arial" w:cs="Arial"/>
        </w:rPr>
        <w:t>Intra</w:t>
      </w:r>
      <w:r w:rsidR="00AC380B" w:rsidRPr="007A24DC">
        <w:rPr>
          <w:rFonts w:ascii="Arial" w:hAnsi="Arial" w:cs="Arial"/>
        </w:rPr>
        <w:t xml:space="preserve"> may be reported to the supplier on a Nonconformance Report (NCR). </w:t>
      </w:r>
    </w:p>
    <w:p w14:paraId="0360F2A2" w14:textId="4F3D2591" w:rsidR="00AC380B" w:rsidRPr="007A24DC" w:rsidRDefault="008D0427" w:rsidP="00350E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C380B" w:rsidRPr="007A24DC">
        <w:rPr>
          <w:rFonts w:ascii="Arial" w:hAnsi="Arial" w:cs="Arial"/>
        </w:rPr>
        <w:t xml:space="preserve">.4.6 Material may be classified as Return to Vendor (RTV) </w:t>
      </w:r>
      <w:r>
        <w:rPr>
          <w:rFonts w:ascii="Arial" w:hAnsi="Arial" w:cs="Arial"/>
        </w:rPr>
        <w:t xml:space="preserve">via a Return Purchase Order </w:t>
      </w:r>
      <w:r w:rsidR="00AC380B" w:rsidRPr="007A24DC">
        <w:rPr>
          <w:rFonts w:ascii="Arial" w:hAnsi="Arial" w:cs="Arial"/>
        </w:rPr>
        <w:t xml:space="preserve">and returned with notification from </w:t>
      </w:r>
      <w:r w:rsidR="00350DBB">
        <w:rPr>
          <w:rFonts w:ascii="Arial" w:hAnsi="Arial" w:cs="Arial"/>
        </w:rPr>
        <w:t>Intra</w:t>
      </w:r>
      <w:r w:rsidR="00AC380B" w:rsidRPr="007A24DC">
        <w:rPr>
          <w:rFonts w:ascii="Arial" w:hAnsi="Arial" w:cs="Arial"/>
        </w:rPr>
        <w:t xml:space="preserve"> Quality Assurance Department. </w:t>
      </w:r>
    </w:p>
    <w:p w14:paraId="28FF4345" w14:textId="438EADEB" w:rsidR="00AC380B" w:rsidRPr="007A24DC" w:rsidRDefault="008D0427" w:rsidP="00350E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C380B" w:rsidRPr="007A24DC">
        <w:rPr>
          <w:rFonts w:ascii="Arial" w:hAnsi="Arial" w:cs="Arial"/>
        </w:rPr>
        <w:t xml:space="preserve">.4.7 Where warranted by the type of nonconformance, a Supplier Corrective Action Request may also be issued. Failure to complete and return the SCAR by the requested due date will affect the </w:t>
      </w:r>
      <w:r w:rsidR="00350E51" w:rsidRPr="007A24DC">
        <w:rPr>
          <w:rFonts w:ascii="Arial" w:hAnsi="Arial" w:cs="Arial"/>
        </w:rPr>
        <w:t>supplier’s</w:t>
      </w:r>
      <w:r w:rsidR="00AC380B" w:rsidRPr="007A24DC">
        <w:rPr>
          <w:rFonts w:ascii="Arial" w:hAnsi="Arial" w:cs="Arial"/>
        </w:rPr>
        <w:t xml:space="preserve"> performance rating and may result in </w:t>
      </w:r>
      <w:r w:rsidR="00350DBB">
        <w:rPr>
          <w:rFonts w:ascii="Arial" w:hAnsi="Arial" w:cs="Arial"/>
        </w:rPr>
        <w:t xml:space="preserve">Intra </w:t>
      </w:r>
      <w:r w:rsidR="00AC380B" w:rsidRPr="007A24DC">
        <w:rPr>
          <w:rFonts w:ascii="Arial" w:hAnsi="Arial" w:cs="Arial"/>
        </w:rPr>
        <w:t xml:space="preserve">withholding quotation opportunities. </w:t>
      </w:r>
    </w:p>
    <w:p w14:paraId="641B17AC" w14:textId="7D0E42F5" w:rsidR="00AC380B" w:rsidRPr="00350E51" w:rsidRDefault="008D0427" w:rsidP="00AC38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C380B" w:rsidRPr="00350E51">
        <w:rPr>
          <w:rFonts w:ascii="Arial" w:hAnsi="Arial" w:cs="Arial"/>
          <w:b/>
        </w:rPr>
        <w:t xml:space="preserve">.5 </w:t>
      </w:r>
      <w:r w:rsidR="006C1948">
        <w:rPr>
          <w:rFonts w:ascii="Arial" w:hAnsi="Arial" w:cs="Arial"/>
          <w:b/>
        </w:rPr>
        <w:tab/>
      </w:r>
      <w:r w:rsidR="00AC380B" w:rsidRPr="00350E51">
        <w:rPr>
          <w:rFonts w:ascii="Arial" w:hAnsi="Arial" w:cs="Arial"/>
          <w:b/>
        </w:rPr>
        <w:t xml:space="preserve">Record Retention </w:t>
      </w:r>
    </w:p>
    <w:p w14:paraId="78B972F2" w14:textId="0E5112E1" w:rsidR="00AC380B" w:rsidRPr="007A24DC" w:rsidRDefault="008D0427" w:rsidP="00350E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C380B" w:rsidRPr="007A24DC">
        <w:rPr>
          <w:rFonts w:ascii="Arial" w:hAnsi="Arial" w:cs="Arial"/>
        </w:rPr>
        <w:t xml:space="preserve">.5.1 Suppliers shall establish procedures to ensure Quality records are, unless otherwise specified, maintained for a minimum of fifteen (15) years after delivery of material and material certification. Quality records are those records which demonstrate conformance to specified requirements and effective operation of the quality system. </w:t>
      </w:r>
    </w:p>
    <w:p w14:paraId="0DD63B02" w14:textId="65FB82AF" w:rsidR="00AC380B" w:rsidRPr="007A24DC" w:rsidRDefault="008D0427" w:rsidP="00350E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C380B" w:rsidRPr="007A24DC">
        <w:rPr>
          <w:rFonts w:ascii="Arial" w:hAnsi="Arial" w:cs="Arial"/>
        </w:rPr>
        <w:t xml:space="preserve">.5.2 Records shall be made available for </w:t>
      </w:r>
      <w:r w:rsidR="00350DBB">
        <w:rPr>
          <w:rFonts w:ascii="Arial" w:hAnsi="Arial" w:cs="Arial"/>
        </w:rPr>
        <w:t xml:space="preserve">Intra </w:t>
      </w:r>
      <w:r w:rsidR="00AC380B" w:rsidRPr="007A24DC">
        <w:rPr>
          <w:rFonts w:ascii="Arial" w:hAnsi="Arial" w:cs="Arial"/>
        </w:rPr>
        <w:t xml:space="preserve">review upon request. </w:t>
      </w:r>
    </w:p>
    <w:p w14:paraId="22F4EB9A" w14:textId="45CA4D8F" w:rsidR="00AC380B" w:rsidRPr="00350E51" w:rsidRDefault="008D0427" w:rsidP="00AC38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C380B" w:rsidRPr="00350E51">
        <w:rPr>
          <w:rFonts w:ascii="Arial" w:hAnsi="Arial" w:cs="Arial"/>
          <w:b/>
        </w:rPr>
        <w:t xml:space="preserve">.6 </w:t>
      </w:r>
      <w:r w:rsidR="006C1948">
        <w:rPr>
          <w:rFonts w:ascii="Arial" w:hAnsi="Arial" w:cs="Arial"/>
          <w:b/>
        </w:rPr>
        <w:tab/>
      </w:r>
      <w:r w:rsidR="00AC380B" w:rsidRPr="00350E51">
        <w:rPr>
          <w:rFonts w:ascii="Arial" w:hAnsi="Arial" w:cs="Arial"/>
          <w:b/>
        </w:rPr>
        <w:t>Notification of Changes</w:t>
      </w:r>
    </w:p>
    <w:p w14:paraId="38441C61" w14:textId="1E2296D2" w:rsidR="00AC380B" w:rsidRPr="007A24DC" w:rsidRDefault="008D0427" w:rsidP="00350E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C380B" w:rsidRPr="007A24DC">
        <w:rPr>
          <w:rFonts w:ascii="Arial" w:hAnsi="Arial" w:cs="Arial"/>
        </w:rPr>
        <w:t xml:space="preserve">.6.1 The supplier shall notify </w:t>
      </w:r>
      <w:r w:rsidR="00350DBB">
        <w:rPr>
          <w:rFonts w:ascii="Arial" w:hAnsi="Arial" w:cs="Arial"/>
        </w:rPr>
        <w:t xml:space="preserve">Intra </w:t>
      </w:r>
      <w:r w:rsidR="00AC380B" w:rsidRPr="007A24DC">
        <w:rPr>
          <w:rFonts w:ascii="Arial" w:hAnsi="Arial" w:cs="Arial"/>
        </w:rPr>
        <w:t xml:space="preserve">Purchasing of changes to product and/or Process definition a minimum of 2 months prior to incorporation, or as required by Purchase Order, drawing, or specification. </w:t>
      </w:r>
    </w:p>
    <w:p w14:paraId="50FEDC01" w14:textId="2723F75B" w:rsidR="00AC380B" w:rsidRPr="007A24DC" w:rsidRDefault="008D0427" w:rsidP="00350E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C380B" w:rsidRPr="007A24DC">
        <w:rPr>
          <w:rFonts w:ascii="Arial" w:hAnsi="Arial" w:cs="Arial"/>
        </w:rPr>
        <w:t xml:space="preserve">.6.2 Suppliers shall notify </w:t>
      </w:r>
      <w:r w:rsidR="00350DBB">
        <w:rPr>
          <w:rFonts w:ascii="Arial" w:hAnsi="Arial" w:cs="Arial"/>
        </w:rPr>
        <w:t>Intra</w:t>
      </w:r>
      <w:r w:rsidR="00AC380B" w:rsidRPr="007A24DC">
        <w:rPr>
          <w:rFonts w:ascii="Arial" w:hAnsi="Arial" w:cs="Arial"/>
        </w:rPr>
        <w:t xml:space="preserve"> Purchasing of any management changes or certification status changes within 30 days of such change occurring.</w:t>
      </w:r>
    </w:p>
    <w:p w14:paraId="7EB7EDC9" w14:textId="458977EB" w:rsidR="00AC380B" w:rsidRPr="00350E51" w:rsidRDefault="008D0427" w:rsidP="00AC38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C380B" w:rsidRPr="00350E51">
        <w:rPr>
          <w:rFonts w:ascii="Arial" w:hAnsi="Arial" w:cs="Arial"/>
          <w:b/>
        </w:rPr>
        <w:t xml:space="preserve">.7 </w:t>
      </w:r>
      <w:r w:rsidR="006C1948">
        <w:rPr>
          <w:rFonts w:ascii="Arial" w:hAnsi="Arial" w:cs="Arial"/>
          <w:b/>
        </w:rPr>
        <w:tab/>
      </w:r>
      <w:r w:rsidR="00AC380B" w:rsidRPr="00350E51">
        <w:rPr>
          <w:rFonts w:ascii="Arial" w:hAnsi="Arial" w:cs="Arial"/>
          <w:b/>
        </w:rPr>
        <w:t xml:space="preserve">Foreign Object and Debris (FOD) </w:t>
      </w:r>
    </w:p>
    <w:p w14:paraId="6C80A3AB" w14:textId="3022BD74" w:rsidR="00AC380B" w:rsidRPr="007A24DC" w:rsidRDefault="008D0427" w:rsidP="00350E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C380B" w:rsidRPr="007A24DC">
        <w:rPr>
          <w:rFonts w:ascii="Arial" w:hAnsi="Arial" w:cs="Arial"/>
        </w:rPr>
        <w:t xml:space="preserve">.7.1 Suppliers shall maintain procedures to control FOD (Foreign Objects, Damage) for all products and services delivered to </w:t>
      </w:r>
      <w:r w:rsidR="00350DBB">
        <w:rPr>
          <w:rFonts w:ascii="Arial" w:hAnsi="Arial" w:cs="Arial"/>
        </w:rPr>
        <w:t>Intra</w:t>
      </w:r>
      <w:r w:rsidR="00AC380B" w:rsidRPr="007A24DC">
        <w:rPr>
          <w:rFonts w:ascii="Arial" w:hAnsi="Arial" w:cs="Arial"/>
        </w:rPr>
        <w:t>.</w:t>
      </w:r>
    </w:p>
    <w:p w14:paraId="06ADB54E" w14:textId="77F322C3" w:rsidR="00AC380B" w:rsidRPr="00350E51" w:rsidRDefault="008D0427" w:rsidP="00AC38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C380B" w:rsidRPr="00350E51">
        <w:rPr>
          <w:rFonts w:ascii="Arial" w:hAnsi="Arial" w:cs="Arial"/>
          <w:b/>
        </w:rPr>
        <w:t xml:space="preserve">.8 </w:t>
      </w:r>
      <w:r w:rsidR="006C1948">
        <w:rPr>
          <w:rFonts w:ascii="Arial" w:hAnsi="Arial" w:cs="Arial"/>
          <w:b/>
        </w:rPr>
        <w:tab/>
      </w:r>
      <w:r w:rsidR="00AC380B" w:rsidRPr="00350E51">
        <w:rPr>
          <w:rFonts w:ascii="Arial" w:hAnsi="Arial" w:cs="Arial"/>
          <w:b/>
        </w:rPr>
        <w:t xml:space="preserve">Counterfeit Parts </w:t>
      </w:r>
    </w:p>
    <w:p w14:paraId="1B256112" w14:textId="5AEAF0F2" w:rsidR="00AC380B" w:rsidRPr="007A24DC" w:rsidRDefault="008D0427" w:rsidP="00350E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C380B" w:rsidRPr="007A24DC">
        <w:rPr>
          <w:rFonts w:ascii="Arial" w:hAnsi="Arial" w:cs="Arial"/>
        </w:rPr>
        <w:t xml:space="preserve">.8.1 Suppliers shall maintain adequate procedure to control Counterfeit Parts., including (but not limited to) avoidance, detection, mitigation, and disposition per the requirements of </w:t>
      </w:r>
      <w:r w:rsidR="00E259BA">
        <w:rPr>
          <w:rFonts w:ascii="Arial" w:hAnsi="Arial" w:cs="Arial"/>
        </w:rPr>
        <w:t>AS9100D</w:t>
      </w:r>
      <w:r w:rsidR="00C55B49">
        <w:rPr>
          <w:rFonts w:ascii="Arial" w:hAnsi="Arial" w:cs="Arial"/>
        </w:rPr>
        <w:t xml:space="preserve"> 8.1.4</w:t>
      </w:r>
    </w:p>
    <w:p w14:paraId="66A7B526" w14:textId="2B2F5FB6" w:rsidR="00AC380B" w:rsidRPr="007A24DC" w:rsidRDefault="008D0427" w:rsidP="00350E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C380B" w:rsidRPr="007A24DC">
        <w:rPr>
          <w:rFonts w:ascii="Arial" w:hAnsi="Arial" w:cs="Arial"/>
        </w:rPr>
        <w:t xml:space="preserve">.8.2 Suppliers shall notify </w:t>
      </w:r>
      <w:r w:rsidR="00C55B49">
        <w:rPr>
          <w:rFonts w:ascii="Arial" w:hAnsi="Arial" w:cs="Arial"/>
        </w:rPr>
        <w:t xml:space="preserve">Intra </w:t>
      </w:r>
      <w:r w:rsidR="00AC380B" w:rsidRPr="007A24DC">
        <w:rPr>
          <w:rFonts w:ascii="Arial" w:hAnsi="Arial" w:cs="Arial"/>
        </w:rPr>
        <w:t xml:space="preserve">Purchasing, within 24 hours, upon determining that counterfeit materials have been shipped or previously shipped to </w:t>
      </w:r>
      <w:r w:rsidR="00C55B49">
        <w:rPr>
          <w:rFonts w:ascii="Arial" w:hAnsi="Arial" w:cs="Arial"/>
        </w:rPr>
        <w:t>Intra.</w:t>
      </w:r>
    </w:p>
    <w:p w14:paraId="30D50A02" w14:textId="643247A3" w:rsidR="00AC380B" w:rsidRPr="00350E51" w:rsidRDefault="008D0427" w:rsidP="00AC38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C380B" w:rsidRPr="00350E51">
        <w:rPr>
          <w:rFonts w:ascii="Arial" w:hAnsi="Arial" w:cs="Arial"/>
          <w:b/>
        </w:rPr>
        <w:t xml:space="preserve">.9 </w:t>
      </w:r>
      <w:r w:rsidR="006C1948">
        <w:rPr>
          <w:rFonts w:ascii="Arial" w:hAnsi="Arial" w:cs="Arial"/>
          <w:b/>
        </w:rPr>
        <w:tab/>
      </w:r>
      <w:r w:rsidR="00AC380B" w:rsidRPr="00350E51">
        <w:rPr>
          <w:rFonts w:ascii="Arial" w:hAnsi="Arial" w:cs="Arial"/>
          <w:b/>
        </w:rPr>
        <w:t xml:space="preserve">Requirements Flow Down </w:t>
      </w:r>
    </w:p>
    <w:p w14:paraId="309274E0" w14:textId="04AEA093" w:rsidR="00AC380B" w:rsidRPr="007A24DC" w:rsidRDefault="008D0427" w:rsidP="00350E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C380B" w:rsidRPr="007A24DC">
        <w:rPr>
          <w:rFonts w:ascii="Arial" w:hAnsi="Arial" w:cs="Arial"/>
        </w:rPr>
        <w:t>.9.1 Suppliers shall flow down to sub</w:t>
      </w:r>
      <w:r w:rsidR="00AC380B" w:rsidRPr="007A24DC">
        <w:rPr>
          <w:rFonts w:ascii="Cambria Math" w:hAnsi="Cambria Math" w:cs="Cambria Math"/>
        </w:rPr>
        <w:t>‐</w:t>
      </w:r>
      <w:r w:rsidR="00AC380B" w:rsidRPr="007A24DC">
        <w:rPr>
          <w:rFonts w:ascii="Arial" w:hAnsi="Arial" w:cs="Arial"/>
        </w:rPr>
        <w:t>tier suppliers all applicable purchase order requirements. This flow down shall include all key characteristics when specified.</w:t>
      </w:r>
    </w:p>
    <w:p w14:paraId="4ED43B10" w14:textId="64252146" w:rsidR="00324B9D" w:rsidRPr="00350E51" w:rsidRDefault="008D0427" w:rsidP="00324B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24B9D" w:rsidRPr="00350E51">
        <w:rPr>
          <w:rFonts w:ascii="Arial" w:hAnsi="Arial" w:cs="Arial"/>
          <w:b/>
        </w:rPr>
        <w:t xml:space="preserve">.10 </w:t>
      </w:r>
      <w:r w:rsidR="006C1948">
        <w:rPr>
          <w:rFonts w:ascii="Arial" w:hAnsi="Arial" w:cs="Arial"/>
          <w:b/>
        </w:rPr>
        <w:tab/>
      </w:r>
      <w:r w:rsidR="00324B9D" w:rsidRPr="00350E51">
        <w:rPr>
          <w:rFonts w:ascii="Arial" w:hAnsi="Arial" w:cs="Arial"/>
          <w:b/>
        </w:rPr>
        <w:t xml:space="preserve">Certificate of Conformance </w:t>
      </w:r>
    </w:p>
    <w:p w14:paraId="4F9687AC" w14:textId="6BA03687" w:rsidR="00324B9D" w:rsidRPr="007A24DC" w:rsidRDefault="008D0427" w:rsidP="00350E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24B9D" w:rsidRPr="007A24DC">
        <w:rPr>
          <w:rFonts w:ascii="Arial" w:hAnsi="Arial" w:cs="Arial"/>
        </w:rPr>
        <w:t xml:space="preserve">.10.1 Each shipment to </w:t>
      </w:r>
      <w:r w:rsidR="00C55B49">
        <w:rPr>
          <w:rFonts w:ascii="Arial" w:hAnsi="Arial" w:cs="Arial"/>
        </w:rPr>
        <w:t>Intra</w:t>
      </w:r>
      <w:r w:rsidR="00324B9D" w:rsidRPr="007A24DC">
        <w:rPr>
          <w:rFonts w:ascii="Arial" w:hAnsi="Arial" w:cs="Arial"/>
        </w:rPr>
        <w:t xml:space="preserve"> must be accompanied by a Certificate of Conformance. At a minimum, the following information must be included in the certificate of conformance: </w:t>
      </w:r>
    </w:p>
    <w:p w14:paraId="0AFBC97E" w14:textId="752ED9DE" w:rsidR="00324B9D" w:rsidRPr="007A24DC" w:rsidRDefault="00324B9D" w:rsidP="00350E51">
      <w:pPr>
        <w:spacing w:after="0"/>
        <w:ind w:left="1440"/>
        <w:rPr>
          <w:rFonts w:ascii="Arial" w:hAnsi="Arial" w:cs="Arial"/>
        </w:rPr>
      </w:pPr>
      <w:r w:rsidRPr="007A24DC">
        <w:rPr>
          <w:rFonts w:ascii="Arial" w:hAnsi="Arial" w:cs="Arial"/>
        </w:rPr>
        <w:t xml:space="preserve">• </w:t>
      </w:r>
      <w:r w:rsidR="00C55B49">
        <w:rPr>
          <w:rFonts w:ascii="Arial" w:hAnsi="Arial" w:cs="Arial"/>
        </w:rPr>
        <w:t>Intra</w:t>
      </w:r>
      <w:r w:rsidRPr="007A24DC">
        <w:rPr>
          <w:rFonts w:ascii="Arial" w:hAnsi="Arial" w:cs="Arial"/>
        </w:rPr>
        <w:t xml:space="preserve"> Purchase Order Number </w:t>
      </w:r>
    </w:p>
    <w:p w14:paraId="20D46EA3" w14:textId="5231DC9D" w:rsidR="00324B9D" w:rsidRPr="007A24DC" w:rsidRDefault="00324B9D" w:rsidP="00350E51">
      <w:pPr>
        <w:spacing w:after="0"/>
        <w:ind w:left="1440"/>
        <w:rPr>
          <w:rFonts w:ascii="Arial" w:hAnsi="Arial" w:cs="Arial"/>
        </w:rPr>
      </w:pPr>
      <w:r w:rsidRPr="007A24DC">
        <w:rPr>
          <w:rFonts w:ascii="Arial" w:hAnsi="Arial" w:cs="Arial"/>
        </w:rPr>
        <w:t xml:space="preserve">• </w:t>
      </w:r>
      <w:r w:rsidR="00C55B49">
        <w:rPr>
          <w:rFonts w:ascii="Arial" w:hAnsi="Arial" w:cs="Arial"/>
        </w:rPr>
        <w:t>Intra</w:t>
      </w:r>
      <w:r w:rsidRPr="007A24DC">
        <w:rPr>
          <w:rFonts w:ascii="Arial" w:hAnsi="Arial" w:cs="Arial"/>
        </w:rPr>
        <w:t xml:space="preserve"> Part Number/Item Number, Revision Level, and Part/Item Description </w:t>
      </w:r>
    </w:p>
    <w:p w14:paraId="2CE7E1FC" w14:textId="77777777" w:rsidR="00324B9D" w:rsidRPr="007A24DC" w:rsidRDefault="00324B9D" w:rsidP="00350E51">
      <w:pPr>
        <w:spacing w:after="0"/>
        <w:ind w:left="1440"/>
        <w:rPr>
          <w:rFonts w:ascii="Arial" w:hAnsi="Arial" w:cs="Arial"/>
        </w:rPr>
      </w:pPr>
      <w:r w:rsidRPr="007A24DC">
        <w:rPr>
          <w:rFonts w:ascii="Arial" w:hAnsi="Arial" w:cs="Arial"/>
        </w:rPr>
        <w:t xml:space="preserve">• Serial number or Lot number as applicable  </w:t>
      </w:r>
    </w:p>
    <w:p w14:paraId="50D9E692" w14:textId="77777777" w:rsidR="00324B9D" w:rsidRPr="007A24DC" w:rsidRDefault="00324B9D" w:rsidP="00350E51">
      <w:pPr>
        <w:spacing w:after="0"/>
        <w:ind w:left="1440"/>
        <w:rPr>
          <w:rFonts w:ascii="Arial" w:hAnsi="Arial" w:cs="Arial"/>
        </w:rPr>
      </w:pPr>
      <w:r w:rsidRPr="007A24DC">
        <w:rPr>
          <w:rFonts w:ascii="Arial" w:hAnsi="Arial" w:cs="Arial"/>
        </w:rPr>
        <w:lastRenderedPageBreak/>
        <w:t xml:space="preserve">• Supplier Part Number and Revision Level, if applicable. </w:t>
      </w:r>
    </w:p>
    <w:p w14:paraId="10BF0343" w14:textId="77777777" w:rsidR="00324B9D" w:rsidRPr="007A24DC" w:rsidRDefault="00324B9D" w:rsidP="00350E51">
      <w:pPr>
        <w:spacing w:after="0"/>
        <w:ind w:left="1440"/>
        <w:rPr>
          <w:rFonts w:ascii="Arial" w:hAnsi="Arial" w:cs="Arial"/>
        </w:rPr>
      </w:pPr>
      <w:r w:rsidRPr="007A24DC">
        <w:rPr>
          <w:rFonts w:ascii="Arial" w:hAnsi="Arial" w:cs="Arial"/>
        </w:rPr>
        <w:t xml:space="preserve">• Standard / Specification and Revision Level, including Amendments, Notices, etc. </w:t>
      </w:r>
    </w:p>
    <w:p w14:paraId="39993403" w14:textId="77777777" w:rsidR="00324B9D" w:rsidRPr="007A24DC" w:rsidRDefault="00324B9D" w:rsidP="00350E51">
      <w:pPr>
        <w:spacing w:after="0"/>
        <w:ind w:left="1440"/>
        <w:rPr>
          <w:rFonts w:ascii="Arial" w:hAnsi="Arial" w:cs="Arial"/>
        </w:rPr>
      </w:pPr>
      <w:r w:rsidRPr="007A24DC">
        <w:rPr>
          <w:rFonts w:ascii="Arial" w:hAnsi="Arial" w:cs="Arial"/>
        </w:rPr>
        <w:t xml:space="preserve">• Quantity shipped • Statement of conformance to all purchase order and drawing requirements. </w:t>
      </w:r>
    </w:p>
    <w:p w14:paraId="2551CD8E" w14:textId="0AECCDA0" w:rsidR="00324B9D" w:rsidRPr="007A24DC" w:rsidRDefault="00324B9D" w:rsidP="00350E51">
      <w:pPr>
        <w:spacing w:after="0"/>
        <w:ind w:left="1440"/>
        <w:rPr>
          <w:rFonts w:ascii="Arial" w:hAnsi="Arial" w:cs="Arial"/>
        </w:rPr>
      </w:pPr>
      <w:r w:rsidRPr="007A24DC">
        <w:rPr>
          <w:rFonts w:ascii="Arial" w:hAnsi="Arial" w:cs="Arial"/>
        </w:rPr>
        <w:t xml:space="preserve">• Signature and Title of a responsible representative of the supplier. </w:t>
      </w:r>
    </w:p>
    <w:p w14:paraId="4E47782F" w14:textId="77777777" w:rsidR="00324B9D" w:rsidRPr="007A24DC" w:rsidRDefault="00324B9D" w:rsidP="00350E51">
      <w:pPr>
        <w:ind w:left="720"/>
        <w:rPr>
          <w:rFonts w:ascii="Arial" w:hAnsi="Arial" w:cs="Arial"/>
        </w:rPr>
      </w:pPr>
      <w:r w:rsidRPr="007A24DC">
        <w:rPr>
          <w:rFonts w:ascii="Arial" w:hAnsi="Arial" w:cs="Arial"/>
        </w:rPr>
        <w:t xml:space="preserve">   </w:t>
      </w:r>
    </w:p>
    <w:p w14:paraId="0AB59838" w14:textId="383C9DD3" w:rsidR="00324B9D" w:rsidRPr="007A24DC" w:rsidRDefault="00324B9D" w:rsidP="00350E51">
      <w:pPr>
        <w:pStyle w:val="ListParagraph"/>
        <w:numPr>
          <w:ilvl w:val="2"/>
          <w:numId w:val="1"/>
        </w:numPr>
        <w:ind w:left="1800" w:hanging="1080"/>
        <w:rPr>
          <w:rFonts w:ascii="Arial" w:hAnsi="Arial" w:cs="Arial"/>
        </w:rPr>
      </w:pPr>
      <w:r w:rsidRPr="007A24DC">
        <w:rPr>
          <w:rFonts w:ascii="Arial" w:hAnsi="Arial" w:cs="Arial"/>
        </w:rPr>
        <w:t xml:space="preserve">In addition to </w:t>
      </w:r>
      <w:r w:rsidR="00217A1A">
        <w:rPr>
          <w:rFonts w:ascii="Arial" w:hAnsi="Arial" w:cs="Arial"/>
        </w:rPr>
        <w:t>4</w:t>
      </w:r>
      <w:r w:rsidRPr="007A24DC">
        <w:rPr>
          <w:rFonts w:ascii="Arial" w:hAnsi="Arial" w:cs="Arial"/>
        </w:rPr>
        <w:t xml:space="preserve">.10.1 Calibration related C of Cs must include as applicable:  </w:t>
      </w:r>
    </w:p>
    <w:p w14:paraId="656BCA65" w14:textId="77777777" w:rsidR="00324B9D" w:rsidRPr="007A24DC" w:rsidRDefault="00324B9D" w:rsidP="00350E51">
      <w:pPr>
        <w:pStyle w:val="ListParagraph"/>
        <w:ind w:left="1800"/>
        <w:rPr>
          <w:rFonts w:ascii="Arial" w:hAnsi="Arial" w:cs="Arial"/>
        </w:rPr>
      </w:pPr>
      <w:r w:rsidRPr="007A24DC">
        <w:rPr>
          <w:rFonts w:ascii="Arial" w:hAnsi="Arial" w:cs="Arial"/>
        </w:rPr>
        <w:t xml:space="preserve">• Procedure or standard used for calibration </w:t>
      </w:r>
    </w:p>
    <w:p w14:paraId="0CC41C0A" w14:textId="77777777" w:rsidR="00324B9D" w:rsidRPr="007A24DC" w:rsidRDefault="00324B9D" w:rsidP="00350E51">
      <w:pPr>
        <w:pStyle w:val="ListParagraph"/>
        <w:ind w:left="1800"/>
        <w:rPr>
          <w:rFonts w:ascii="Arial" w:hAnsi="Arial" w:cs="Arial"/>
        </w:rPr>
      </w:pPr>
      <w:r w:rsidRPr="007A24DC">
        <w:rPr>
          <w:rFonts w:ascii="Arial" w:hAnsi="Arial" w:cs="Arial"/>
        </w:rPr>
        <w:t xml:space="preserve">• Equipment used for calibration (Instrument, Model, Serial Number, Traceability)  </w:t>
      </w:r>
    </w:p>
    <w:p w14:paraId="3F1AF3B4" w14:textId="5AEEF6C5" w:rsidR="00324B9D" w:rsidRPr="007A24DC" w:rsidRDefault="00324B9D" w:rsidP="00350E51">
      <w:pPr>
        <w:pStyle w:val="ListParagraph"/>
        <w:ind w:left="1800"/>
        <w:rPr>
          <w:rFonts w:ascii="Arial" w:hAnsi="Arial" w:cs="Arial"/>
        </w:rPr>
      </w:pPr>
      <w:r w:rsidRPr="007A24DC">
        <w:rPr>
          <w:rFonts w:ascii="Arial" w:hAnsi="Arial" w:cs="Arial"/>
        </w:rPr>
        <w:t xml:space="preserve">• Points of calibration </w:t>
      </w:r>
      <w:r w:rsidR="00C55B49" w:rsidRPr="007A24DC">
        <w:rPr>
          <w:rFonts w:ascii="Arial" w:hAnsi="Arial" w:cs="Arial"/>
        </w:rPr>
        <w:t>(As</w:t>
      </w:r>
      <w:r w:rsidRPr="007A24DC">
        <w:rPr>
          <w:rFonts w:ascii="Arial" w:hAnsi="Arial" w:cs="Arial"/>
        </w:rPr>
        <w:t xml:space="preserve"> received, after calibration and deviation) </w:t>
      </w:r>
    </w:p>
    <w:p w14:paraId="20F35529" w14:textId="77777777" w:rsidR="00324B9D" w:rsidRPr="007A24DC" w:rsidRDefault="00324B9D" w:rsidP="00350E51">
      <w:pPr>
        <w:pStyle w:val="ListParagraph"/>
        <w:ind w:left="1800"/>
        <w:rPr>
          <w:rFonts w:ascii="Arial" w:hAnsi="Arial" w:cs="Arial"/>
        </w:rPr>
      </w:pPr>
      <w:r w:rsidRPr="007A24DC">
        <w:rPr>
          <w:rFonts w:ascii="Arial" w:hAnsi="Arial" w:cs="Arial"/>
        </w:rPr>
        <w:t xml:space="preserve">• Environmental conditions (i.e. Temperature and Humidity) </w:t>
      </w:r>
    </w:p>
    <w:p w14:paraId="2D174015" w14:textId="77777777" w:rsidR="00324B9D" w:rsidRPr="007A24DC" w:rsidRDefault="00324B9D" w:rsidP="00350E51">
      <w:pPr>
        <w:pStyle w:val="ListParagraph"/>
        <w:ind w:left="1800"/>
        <w:rPr>
          <w:rFonts w:ascii="Arial" w:hAnsi="Arial" w:cs="Arial"/>
        </w:rPr>
      </w:pPr>
      <w:r w:rsidRPr="007A24DC">
        <w:rPr>
          <w:rFonts w:ascii="Arial" w:hAnsi="Arial" w:cs="Arial"/>
        </w:rPr>
        <w:t xml:space="preserve">• Calibration is traceable to NIST </w:t>
      </w:r>
    </w:p>
    <w:p w14:paraId="1DE59753" w14:textId="77777777" w:rsidR="00324B9D" w:rsidRPr="007A24DC" w:rsidRDefault="00324B9D" w:rsidP="00350E51">
      <w:pPr>
        <w:pStyle w:val="ListParagraph"/>
        <w:ind w:left="1800"/>
        <w:rPr>
          <w:rFonts w:ascii="Arial" w:hAnsi="Arial" w:cs="Arial"/>
        </w:rPr>
      </w:pPr>
      <w:r w:rsidRPr="007A24DC">
        <w:rPr>
          <w:rFonts w:ascii="Arial" w:hAnsi="Arial" w:cs="Arial"/>
        </w:rPr>
        <w:t xml:space="preserve">• Weather the equipment was found in tolerance or out of tolerance as received  </w:t>
      </w:r>
    </w:p>
    <w:p w14:paraId="1635B447" w14:textId="12F5563C" w:rsidR="00324B9D" w:rsidRPr="007A24DC" w:rsidRDefault="00324B9D" w:rsidP="00350E51">
      <w:pPr>
        <w:pStyle w:val="ListParagraph"/>
        <w:ind w:left="1800"/>
        <w:rPr>
          <w:rFonts w:ascii="Arial" w:hAnsi="Arial" w:cs="Arial"/>
        </w:rPr>
      </w:pPr>
      <w:r w:rsidRPr="007A24DC">
        <w:rPr>
          <w:rFonts w:ascii="Arial" w:hAnsi="Arial" w:cs="Arial"/>
        </w:rPr>
        <w:t xml:space="preserve">• Was there repair required to achieve in tolerance condition  </w:t>
      </w:r>
    </w:p>
    <w:p w14:paraId="4673EB18" w14:textId="02E345F7" w:rsidR="00324B9D" w:rsidRDefault="008D0427" w:rsidP="00D074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24B9D" w:rsidRPr="00350E51">
        <w:rPr>
          <w:rFonts w:ascii="Arial" w:hAnsi="Arial" w:cs="Arial"/>
          <w:b/>
        </w:rPr>
        <w:t xml:space="preserve">.11 </w:t>
      </w:r>
      <w:r w:rsidR="006C1948">
        <w:rPr>
          <w:rFonts w:ascii="Arial" w:hAnsi="Arial" w:cs="Arial"/>
          <w:b/>
        </w:rPr>
        <w:tab/>
      </w:r>
      <w:r w:rsidR="00324B9D" w:rsidRPr="00350E51">
        <w:rPr>
          <w:rFonts w:ascii="Arial" w:hAnsi="Arial" w:cs="Arial"/>
          <w:b/>
        </w:rPr>
        <w:t xml:space="preserve">Government, Safety, and Environmental Regulations </w:t>
      </w:r>
    </w:p>
    <w:p w14:paraId="3F0C8070" w14:textId="77777777" w:rsidR="00350E51" w:rsidRPr="00350E51" w:rsidRDefault="00350E51" w:rsidP="00324B9D">
      <w:pPr>
        <w:pStyle w:val="ListParagraph"/>
        <w:ind w:left="0"/>
        <w:rPr>
          <w:rFonts w:ascii="Arial" w:hAnsi="Arial" w:cs="Arial"/>
          <w:b/>
        </w:rPr>
      </w:pPr>
    </w:p>
    <w:p w14:paraId="23376B79" w14:textId="76300214" w:rsidR="00324B9D" w:rsidRPr="007A24DC" w:rsidRDefault="008D0427" w:rsidP="00350E5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24B9D" w:rsidRPr="007A24DC">
        <w:rPr>
          <w:rFonts w:ascii="Arial" w:hAnsi="Arial" w:cs="Arial"/>
        </w:rPr>
        <w:t>.11.1 All purchased materials used in part manufacturing shall satisfy current governmental and safety constraints on restricted, toxic and hazardous materials; as well as environmental, electrical and electromagnetic considerations to the country of manufacture and sale.</w:t>
      </w:r>
    </w:p>
    <w:p w14:paraId="46C2A555" w14:textId="344D99A0" w:rsidR="009D7C19" w:rsidRPr="007A24DC" w:rsidRDefault="009D7C19" w:rsidP="00324B9D">
      <w:pPr>
        <w:pStyle w:val="ListParagraph"/>
        <w:ind w:left="0"/>
        <w:rPr>
          <w:rFonts w:ascii="Arial" w:hAnsi="Arial" w:cs="Arial"/>
        </w:rPr>
      </w:pPr>
    </w:p>
    <w:p w14:paraId="4864352E" w14:textId="0A47E32F" w:rsidR="009D7C19" w:rsidRPr="00350E51" w:rsidRDefault="008D0427" w:rsidP="009D7C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D7C19" w:rsidRPr="00350E51">
        <w:rPr>
          <w:rFonts w:ascii="Arial" w:hAnsi="Arial" w:cs="Arial"/>
          <w:b/>
        </w:rPr>
        <w:t xml:space="preserve">.12 </w:t>
      </w:r>
      <w:r w:rsidR="006C1948">
        <w:rPr>
          <w:rFonts w:ascii="Arial" w:hAnsi="Arial" w:cs="Arial"/>
          <w:b/>
        </w:rPr>
        <w:tab/>
      </w:r>
      <w:r w:rsidR="009D7C19" w:rsidRPr="00350E51">
        <w:rPr>
          <w:rFonts w:ascii="Arial" w:hAnsi="Arial" w:cs="Arial"/>
          <w:b/>
        </w:rPr>
        <w:t xml:space="preserve">First Article Requirements </w:t>
      </w:r>
    </w:p>
    <w:p w14:paraId="71EBD035" w14:textId="100948A0" w:rsidR="009D7C19" w:rsidRPr="007A24DC" w:rsidRDefault="008D0427" w:rsidP="00350E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D7C19" w:rsidRPr="007A24DC">
        <w:rPr>
          <w:rFonts w:ascii="Arial" w:hAnsi="Arial" w:cs="Arial"/>
        </w:rPr>
        <w:t xml:space="preserve">.12.1 For certain processes or products, </w:t>
      </w:r>
      <w:r w:rsidR="00C55B49">
        <w:rPr>
          <w:rFonts w:ascii="Arial" w:hAnsi="Arial" w:cs="Arial"/>
        </w:rPr>
        <w:t>Intra</w:t>
      </w:r>
      <w:r w:rsidR="009D7C19" w:rsidRPr="007A24DC">
        <w:rPr>
          <w:rFonts w:ascii="Arial" w:hAnsi="Arial" w:cs="Arial"/>
        </w:rPr>
        <w:t xml:space="preserve"> may request a FAI to be submitted. This will be specified on the initial Purchase Order. The supplier will be required to submit a new FAI provided that the process or product has not been produced within the </w:t>
      </w:r>
      <w:r w:rsidR="00350E51" w:rsidRPr="007A24DC">
        <w:rPr>
          <w:rFonts w:ascii="Arial" w:hAnsi="Arial" w:cs="Arial"/>
        </w:rPr>
        <w:t>two-year</w:t>
      </w:r>
      <w:r w:rsidR="009D7C19" w:rsidRPr="007A24DC">
        <w:rPr>
          <w:rFonts w:ascii="Arial" w:hAnsi="Arial" w:cs="Arial"/>
        </w:rPr>
        <w:t xml:space="preserve"> time frame. </w:t>
      </w:r>
    </w:p>
    <w:p w14:paraId="004871C9" w14:textId="62C3BD73" w:rsidR="007A24DC" w:rsidRPr="00350E51" w:rsidRDefault="008D0427" w:rsidP="00F408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F40864" w:rsidRPr="00350E51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3</w:t>
      </w:r>
      <w:r w:rsidR="00F40864" w:rsidRPr="00350E51">
        <w:rPr>
          <w:rFonts w:ascii="Arial" w:hAnsi="Arial" w:cs="Arial"/>
          <w:b/>
        </w:rPr>
        <w:t xml:space="preserve"> </w:t>
      </w:r>
      <w:r w:rsidR="006C1948">
        <w:rPr>
          <w:rFonts w:ascii="Arial" w:hAnsi="Arial" w:cs="Arial"/>
          <w:b/>
        </w:rPr>
        <w:tab/>
      </w:r>
      <w:r w:rsidR="00F40864" w:rsidRPr="00350E51">
        <w:rPr>
          <w:rFonts w:ascii="Arial" w:hAnsi="Arial" w:cs="Arial"/>
          <w:b/>
        </w:rPr>
        <w:t xml:space="preserve">Supplier Performance Rating </w:t>
      </w:r>
    </w:p>
    <w:p w14:paraId="57BAA1B9" w14:textId="1C919FFA" w:rsidR="007A24DC" w:rsidRPr="007A24DC" w:rsidRDefault="008D0427" w:rsidP="00350E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40864" w:rsidRPr="007A24DC">
        <w:rPr>
          <w:rFonts w:ascii="Arial" w:hAnsi="Arial" w:cs="Arial"/>
        </w:rPr>
        <w:t>.1</w:t>
      </w:r>
      <w:r>
        <w:rPr>
          <w:rFonts w:ascii="Arial" w:hAnsi="Arial" w:cs="Arial"/>
        </w:rPr>
        <w:t>3</w:t>
      </w:r>
      <w:r w:rsidR="00F40864" w:rsidRPr="007A24DC">
        <w:rPr>
          <w:rFonts w:ascii="Arial" w:hAnsi="Arial" w:cs="Arial"/>
        </w:rPr>
        <w:t xml:space="preserve">.1 </w:t>
      </w:r>
      <w:r w:rsidR="00C55B49">
        <w:rPr>
          <w:rFonts w:ascii="Arial" w:hAnsi="Arial" w:cs="Arial"/>
        </w:rPr>
        <w:t xml:space="preserve">Intra </w:t>
      </w:r>
      <w:r w:rsidR="00F40864" w:rsidRPr="007A24DC">
        <w:rPr>
          <w:rFonts w:ascii="Arial" w:hAnsi="Arial" w:cs="Arial"/>
        </w:rPr>
        <w:t xml:space="preserve">shall monitor Outsource suppliers, Raw Material Suppliers, Tooling Suppliers, and Gaging Suppliers for delivery and quality. The frequency of monitoring suppliers is established by </w:t>
      </w:r>
      <w:proofErr w:type="spellStart"/>
      <w:r w:rsidR="00C55B49">
        <w:rPr>
          <w:rFonts w:ascii="Arial" w:hAnsi="Arial" w:cs="Arial"/>
        </w:rPr>
        <w:t>Intra’s</w:t>
      </w:r>
      <w:proofErr w:type="spellEnd"/>
      <w:r w:rsidR="00F40864" w:rsidRPr="007A24DC">
        <w:rPr>
          <w:rFonts w:ascii="Arial" w:hAnsi="Arial" w:cs="Arial"/>
        </w:rPr>
        <w:t xml:space="preserve"> management team. </w:t>
      </w:r>
    </w:p>
    <w:p w14:paraId="4A92D08B" w14:textId="02AD729C" w:rsidR="007A24DC" w:rsidRPr="007A24DC" w:rsidRDefault="008D0427" w:rsidP="00350E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40864" w:rsidRPr="007A24DC">
        <w:rPr>
          <w:rFonts w:ascii="Arial" w:hAnsi="Arial" w:cs="Arial"/>
        </w:rPr>
        <w:t>.1</w:t>
      </w:r>
      <w:r>
        <w:rPr>
          <w:rFonts w:ascii="Arial" w:hAnsi="Arial" w:cs="Arial"/>
        </w:rPr>
        <w:t>3</w:t>
      </w:r>
      <w:r w:rsidR="00F40864" w:rsidRPr="007A24DC">
        <w:rPr>
          <w:rFonts w:ascii="Arial" w:hAnsi="Arial" w:cs="Arial"/>
        </w:rPr>
        <w:t xml:space="preserve">.2 Suppliers are expected to maintain an acceptable on time delivery, </w:t>
      </w:r>
      <w:r>
        <w:rPr>
          <w:rFonts w:ascii="Arial" w:hAnsi="Arial" w:cs="Arial"/>
        </w:rPr>
        <w:t>quality</w:t>
      </w:r>
      <w:r w:rsidR="00F40864" w:rsidRPr="007A24DC">
        <w:rPr>
          <w:rFonts w:ascii="Arial" w:hAnsi="Arial" w:cs="Arial"/>
        </w:rPr>
        <w:t xml:space="preserve">, and order accuracy as determined by the management team. The yearly targets will be provided to each supplier. </w:t>
      </w:r>
      <w:r w:rsidR="00C55B49">
        <w:rPr>
          <w:rFonts w:ascii="Arial" w:hAnsi="Arial" w:cs="Arial"/>
        </w:rPr>
        <w:t xml:space="preserve">Intra </w:t>
      </w:r>
      <w:r w:rsidR="00F40864" w:rsidRPr="007A24DC">
        <w:rPr>
          <w:rFonts w:ascii="Arial" w:hAnsi="Arial" w:cs="Arial"/>
        </w:rPr>
        <w:t xml:space="preserve">will monitor and take appropriate action as necessary. </w:t>
      </w:r>
    </w:p>
    <w:p w14:paraId="048B4084" w14:textId="077E497C" w:rsidR="00F40864" w:rsidRPr="007A24DC" w:rsidRDefault="008D0427" w:rsidP="00350E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40864" w:rsidRPr="007A24DC">
        <w:rPr>
          <w:rFonts w:ascii="Arial" w:hAnsi="Arial" w:cs="Arial"/>
        </w:rPr>
        <w:t>.1</w:t>
      </w:r>
      <w:r>
        <w:rPr>
          <w:rFonts w:ascii="Arial" w:hAnsi="Arial" w:cs="Arial"/>
        </w:rPr>
        <w:t>3</w:t>
      </w:r>
      <w:r w:rsidR="00F40864" w:rsidRPr="007A24DC">
        <w:rPr>
          <w:rFonts w:ascii="Arial" w:hAnsi="Arial" w:cs="Arial"/>
        </w:rPr>
        <w:t xml:space="preserve">.3 Suppliers continually receiving unacceptable rating values will be notified and may be removed from </w:t>
      </w:r>
      <w:proofErr w:type="spellStart"/>
      <w:r w:rsidR="00C55B49">
        <w:rPr>
          <w:rFonts w:ascii="Arial" w:hAnsi="Arial" w:cs="Arial"/>
        </w:rPr>
        <w:t>Intra’s</w:t>
      </w:r>
      <w:proofErr w:type="spellEnd"/>
      <w:r w:rsidR="00F40864" w:rsidRPr="007A24DC">
        <w:rPr>
          <w:rFonts w:ascii="Arial" w:hAnsi="Arial" w:cs="Arial"/>
        </w:rPr>
        <w:t xml:space="preserve"> Approved Suppliers List. Unacceptable ratings will be determined upon management input. </w:t>
      </w:r>
    </w:p>
    <w:p w14:paraId="78E266EE" w14:textId="25705D9B" w:rsidR="007A24DC" w:rsidRPr="00350E51" w:rsidRDefault="008D0427" w:rsidP="007A24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A24DC" w:rsidRPr="00350E51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4</w:t>
      </w:r>
      <w:r w:rsidR="007A24DC" w:rsidRPr="00350E51">
        <w:rPr>
          <w:rFonts w:ascii="Arial" w:hAnsi="Arial" w:cs="Arial"/>
          <w:b/>
        </w:rPr>
        <w:t xml:space="preserve"> </w:t>
      </w:r>
      <w:r w:rsidR="006C1948">
        <w:rPr>
          <w:rFonts w:ascii="Arial" w:hAnsi="Arial" w:cs="Arial"/>
          <w:b/>
        </w:rPr>
        <w:tab/>
      </w:r>
      <w:r w:rsidR="007A24DC" w:rsidRPr="00350E51">
        <w:rPr>
          <w:rFonts w:ascii="Arial" w:hAnsi="Arial" w:cs="Arial"/>
          <w:b/>
        </w:rPr>
        <w:t xml:space="preserve">Outsource Suppliers </w:t>
      </w:r>
    </w:p>
    <w:p w14:paraId="5A742DB8" w14:textId="3276D46F" w:rsidR="007A24DC" w:rsidRPr="007A24DC" w:rsidRDefault="008D0427" w:rsidP="00350E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A24DC" w:rsidRPr="007A24DC">
        <w:rPr>
          <w:rFonts w:ascii="Arial" w:hAnsi="Arial" w:cs="Arial"/>
        </w:rPr>
        <w:t>.1</w:t>
      </w:r>
      <w:r>
        <w:rPr>
          <w:rFonts w:ascii="Arial" w:hAnsi="Arial" w:cs="Arial"/>
        </w:rPr>
        <w:t>4</w:t>
      </w:r>
      <w:r w:rsidR="007A24DC" w:rsidRPr="007A24DC">
        <w:rPr>
          <w:rFonts w:ascii="Arial" w:hAnsi="Arial" w:cs="Arial"/>
        </w:rPr>
        <w:t xml:space="preserve">.1 Outsource Suppliers shall provide a certificate of conformance with each shipment of product to </w:t>
      </w:r>
      <w:r w:rsidR="00C55B49">
        <w:rPr>
          <w:rFonts w:ascii="Arial" w:hAnsi="Arial" w:cs="Arial"/>
        </w:rPr>
        <w:t>Intra</w:t>
      </w:r>
      <w:r w:rsidR="007A24DC" w:rsidRPr="007A24DC">
        <w:rPr>
          <w:rFonts w:ascii="Arial" w:hAnsi="Arial" w:cs="Arial"/>
        </w:rPr>
        <w:t xml:space="preserve">, as defined in Section 10. </w:t>
      </w:r>
    </w:p>
    <w:p w14:paraId="02D234DD" w14:textId="5B047CCD" w:rsidR="007A24DC" w:rsidRPr="007A24DC" w:rsidRDefault="008D0427" w:rsidP="00350E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A24DC" w:rsidRPr="007A24DC">
        <w:rPr>
          <w:rFonts w:ascii="Arial" w:hAnsi="Arial" w:cs="Arial"/>
        </w:rPr>
        <w:t>.1</w:t>
      </w:r>
      <w:r>
        <w:rPr>
          <w:rFonts w:ascii="Arial" w:hAnsi="Arial" w:cs="Arial"/>
        </w:rPr>
        <w:t>4</w:t>
      </w:r>
      <w:r w:rsidR="007A24DC" w:rsidRPr="007A24DC">
        <w:rPr>
          <w:rFonts w:ascii="Arial" w:hAnsi="Arial" w:cs="Arial"/>
        </w:rPr>
        <w:t xml:space="preserve">.2 Outsource suppliers will be monitored for OTD, </w:t>
      </w:r>
      <w:r>
        <w:rPr>
          <w:rFonts w:ascii="Arial" w:hAnsi="Arial" w:cs="Arial"/>
        </w:rPr>
        <w:t>and quality</w:t>
      </w:r>
      <w:r w:rsidR="007A24DC" w:rsidRPr="007A24DC">
        <w:rPr>
          <w:rFonts w:ascii="Arial" w:hAnsi="Arial" w:cs="Arial"/>
        </w:rPr>
        <w:t xml:space="preserve">. </w:t>
      </w:r>
    </w:p>
    <w:p w14:paraId="2C3FCC42" w14:textId="77777777" w:rsidR="006C1948" w:rsidRDefault="006C19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4A74BFB" w14:textId="64C9C963" w:rsidR="007A24DC" w:rsidRPr="00350E51" w:rsidRDefault="008D0427" w:rsidP="00F408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7A24DC" w:rsidRPr="00350E51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5</w:t>
      </w:r>
      <w:r w:rsidR="007A24DC" w:rsidRPr="00350E51">
        <w:rPr>
          <w:rFonts w:ascii="Arial" w:hAnsi="Arial" w:cs="Arial"/>
          <w:b/>
        </w:rPr>
        <w:t xml:space="preserve"> </w:t>
      </w:r>
      <w:r w:rsidR="006C1948">
        <w:rPr>
          <w:rFonts w:ascii="Arial" w:hAnsi="Arial" w:cs="Arial"/>
          <w:b/>
        </w:rPr>
        <w:tab/>
      </w:r>
      <w:r w:rsidR="007A24DC" w:rsidRPr="00350E51">
        <w:rPr>
          <w:rFonts w:ascii="Arial" w:hAnsi="Arial" w:cs="Arial"/>
          <w:b/>
        </w:rPr>
        <w:t xml:space="preserve">Raw Material Suppliers </w:t>
      </w:r>
    </w:p>
    <w:p w14:paraId="4A04E77F" w14:textId="13A3B6CC" w:rsidR="007A24DC" w:rsidRPr="007A24DC" w:rsidRDefault="008D0427" w:rsidP="00350E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A24DC" w:rsidRPr="007A24DC">
        <w:rPr>
          <w:rFonts w:ascii="Arial" w:hAnsi="Arial" w:cs="Arial"/>
        </w:rPr>
        <w:t>.1</w:t>
      </w:r>
      <w:r>
        <w:rPr>
          <w:rFonts w:ascii="Arial" w:hAnsi="Arial" w:cs="Arial"/>
        </w:rPr>
        <w:t>5</w:t>
      </w:r>
      <w:r w:rsidR="007A24DC" w:rsidRPr="007A24DC">
        <w:rPr>
          <w:rFonts w:ascii="Arial" w:hAnsi="Arial" w:cs="Arial"/>
        </w:rPr>
        <w:t xml:space="preserve">.1 Raw Material Suppliers shall provide the following with each shipment: </w:t>
      </w:r>
    </w:p>
    <w:p w14:paraId="732DE32C" w14:textId="218EA79B" w:rsidR="007A24DC" w:rsidRPr="006C1948" w:rsidRDefault="007A24DC" w:rsidP="006C1948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7A24DC">
        <w:rPr>
          <w:rFonts w:ascii="Arial" w:hAnsi="Arial" w:cs="Arial"/>
        </w:rPr>
        <w:t xml:space="preserve">• </w:t>
      </w:r>
      <w:r w:rsidRPr="006C1948">
        <w:rPr>
          <w:rFonts w:ascii="Arial" w:hAnsi="Arial" w:cs="Arial"/>
          <w:sz w:val="20"/>
          <w:szCs w:val="20"/>
        </w:rPr>
        <w:t xml:space="preserve">Chemical </w:t>
      </w:r>
      <w:r w:rsidR="005613B9" w:rsidRPr="006C1948">
        <w:rPr>
          <w:rFonts w:ascii="Arial" w:hAnsi="Arial" w:cs="Arial"/>
          <w:sz w:val="20"/>
          <w:szCs w:val="20"/>
        </w:rPr>
        <w:t>analysis report for each piece of bar stock.</w:t>
      </w:r>
      <w:r w:rsidRPr="006C1948">
        <w:rPr>
          <w:rFonts w:ascii="Arial" w:hAnsi="Arial" w:cs="Arial"/>
          <w:sz w:val="20"/>
          <w:szCs w:val="20"/>
        </w:rPr>
        <w:t xml:space="preserve"> </w:t>
      </w:r>
    </w:p>
    <w:p w14:paraId="0418F05E" w14:textId="77777777" w:rsidR="007A24DC" w:rsidRPr="006C1948" w:rsidRDefault="007A24DC" w:rsidP="006C1948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6C1948">
        <w:rPr>
          <w:rFonts w:ascii="Arial" w:hAnsi="Arial" w:cs="Arial"/>
          <w:sz w:val="20"/>
          <w:szCs w:val="20"/>
        </w:rPr>
        <w:t xml:space="preserve">• All test results showing conformance to the specification requirements and purchase order. </w:t>
      </w:r>
    </w:p>
    <w:p w14:paraId="1D4C6E61" w14:textId="77777777" w:rsidR="007A24DC" w:rsidRPr="006C1948" w:rsidRDefault="007A24DC" w:rsidP="006C1948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6C1948">
        <w:rPr>
          <w:rFonts w:ascii="Arial" w:hAnsi="Arial" w:cs="Arial"/>
          <w:sz w:val="20"/>
          <w:szCs w:val="20"/>
        </w:rPr>
        <w:t xml:space="preserve">• Safety Data Sheets </w:t>
      </w:r>
    </w:p>
    <w:p w14:paraId="27F87CA3" w14:textId="7A5753C5" w:rsidR="007A24DC" w:rsidRPr="007A24DC" w:rsidRDefault="008D0427" w:rsidP="00350E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A24DC" w:rsidRPr="007A24DC">
        <w:rPr>
          <w:rFonts w:ascii="Arial" w:hAnsi="Arial" w:cs="Arial"/>
        </w:rPr>
        <w:t>.1</w:t>
      </w:r>
      <w:r>
        <w:rPr>
          <w:rFonts w:ascii="Arial" w:hAnsi="Arial" w:cs="Arial"/>
        </w:rPr>
        <w:t>5</w:t>
      </w:r>
      <w:r w:rsidR="007A24DC" w:rsidRPr="007A24DC">
        <w:rPr>
          <w:rFonts w:ascii="Arial" w:hAnsi="Arial" w:cs="Arial"/>
        </w:rPr>
        <w:t>.</w:t>
      </w:r>
      <w:r w:rsidR="005613B9">
        <w:rPr>
          <w:rFonts w:ascii="Arial" w:hAnsi="Arial" w:cs="Arial"/>
        </w:rPr>
        <w:t>2</w:t>
      </w:r>
      <w:r w:rsidR="007A24DC" w:rsidRPr="007A24DC">
        <w:rPr>
          <w:rFonts w:ascii="Arial" w:hAnsi="Arial" w:cs="Arial"/>
        </w:rPr>
        <w:t xml:space="preserve"> Raw material suppliers will be monitored </w:t>
      </w:r>
      <w:r w:rsidR="005613B9">
        <w:rPr>
          <w:rFonts w:ascii="Arial" w:hAnsi="Arial" w:cs="Arial"/>
        </w:rPr>
        <w:t>cost, quality and OTD</w:t>
      </w:r>
      <w:r w:rsidR="007A24DC" w:rsidRPr="007A24DC">
        <w:rPr>
          <w:rFonts w:ascii="Arial" w:hAnsi="Arial" w:cs="Arial"/>
        </w:rPr>
        <w:t>.</w:t>
      </w:r>
    </w:p>
    <w:p w14:paraId="4C6F6F6E" w14:textId="4CD7F49B" w:rsidR="007A24DC" w:rsidRPr="00350E51" w:rsidRDefault="008D0427" w:rsidP="007A24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A24DC" w:rsidRPr="00350E51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6</w:t>
      </w:r>
      <w:r w:rsidR="007A24DC" w:rsidRPr="00350E51">
        <w:rPr>
          <w:rFonts w:ascii="Arial" w:hAnsi="Arial" w:cs="Arial"/>
          <w:b/>
        </w:rPr>
        <w:t xml:space="preserve"> </w:t>
      </w:r>
      <w:r w:rsidR="006C1948">
        <w:rPr>
          <w:rFonts w:ascii="Arial" w:hAnsi="Arial" w:cs="Arial"/>
          <w:b/>
        </w:rPr>
        <w:tab/>
      </w:r>
      <w:r w:rsidR="007A24DC" w:rsidRPr="00350E51">
        <w:rPr>
          <w:rFonts w:ascii="Arial" w:hAnsi="Arial" w:cs="Arial"/>
          <w:b/>
        </w:rPr>
        <w:t xml:space="preserve">Tooling Suppliers </w:t>
      </w:r>
    </w:p>
    <w:p w14:paraId="61FBA427" w14:textId="51DF7FBE" w:rsidR="007A24DC" w:rsidRPr="007A24DC" w:rsidRDefault="008D0427" w:rsidP="00350E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A24DC" w:rsidRPr="007A24DC">
        <w:rPr>
          <w:rFonts w:ascii="Arial" w:hAnsi="Arial" w:cs="Arial"/>
        </w:rPr>
        <w:t>.1</w:t>
      </w:r>
      <w:r>
        <w:rPr>
          <w:rFonts w:ascii="Arial" w:hAnsi="Arial" w:cs="Arial"/>
        </w:rPr>
        <w:t>6</w:t>
      </w:r>
      <w:r w:rsidR="007A24DC" w:rsidRPr="007A24DC">
        <w:rPr>
          <w:rFonts w:ascii="Arial" w:hAnsi="Arial" w:cs="Arial"/>
        </w:rPr>
        <w:t xml:space="preserve">.1 Tooling suppliers will be monitored for OTD and order accuracy. </w:t>
      </w:r>
    </w:p>
    <w:p w14:paraId="3C0DC7E6" w14:textId="4373CEF9" w:rsidR="007A24DC" w:rsidRDefault="008D0427" w:rsidP="00324B9D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A24DC" w:rsidRPr="00350E51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7</w:t>
      </w:r>
      <w:r w:rsidR="007A24DC" w:rsidRPr="00350E51">
        <w:rPr>
          <w:rFonts w:ascii="Arial" w:hAnsi="Arial" w:cs="Arial"/>
          <w:b/>
        </w:rPr>
        <w:t xml:space="preserve"> </w:t>
      </w:r>
      <w:r w:rsidR="006C1948">
        <w:rPr>
          <w:rFonts w:ascii="Arial" w:hAnsi="Arial" w:cs="Arial"/>
          <w:b/>
        </w:rPr>
        <w:tab/>
      </w:r>
      <w:r w:rsidR="007A24DC" w:rsidRPr="00350E51">
        <w:rPr>
          <w:rFonts w:ascii="Arial" w:hAnsi="Arial" w:cs="Arial"/>
          <w:b/>
        </w:rPr>
        <w:t xml:space="preserve">Gage Suppliers and Gage Calibration Services </w:t>
      </w:r>
    </w:p>
    <w:p w14:paraId="5819C806" w14:textId="77777777" w:rsidR="008D0427" w:rsidRDefault="008D0427" w:rsidP="00350E51">
      <w:pPr>
        <w:pStyle w:val="ListParagraph"/>
        <w:rPr>
          <w:rFonts w:ascii="Arial" w:hAnsi="Arial" w:cs="Arial"/>
        </w:rPr>
      </w:pPr>
    </w:p>
    <w:p w14:paraId="4DC69816" w14:textId="597857C6" w:rsidR="007A24DC" w:rsidRPr="007A24DC" w:rsidRDefault="008D0427" w:rsidP="00350E5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A24DC" w:rsidRPr="007A24DC">
        <w:rPr>
          <w:rFonts w:ascii="Arial" w:hAnsi="Arial" w:cs="Arial"/>
        </w:rPr>
        <w:t>.1</w:t>
      </w:r>
      <w:r>
        <w:rPr>
          <w:rFonts w:ascii="Arial" w:hAnsi="Arial" w:cs="Arial"/>
        </w:rPr>
        <w:t>7</w:t>
      </w:r>
      <w:r w:rsidR="007A24DC" w:rsidRPr="007A24DC">
        <w:rPr>
          <w:rFonts w:ascii="Arial" w:hAnsi="Arial" w:cs="Arial"/>
        </w:rPr>
        <w:t xml:space="preserve">.1 New gages must be traceable to NIST. Long form certifications must be included with all new gage purchases. </w:t>
      </w:r>
    </w:p>
    <w:p w14:paraId="6D59FE4A" w14:textId="4A28F634" w:rsidR="007A24DC" w:rsidRPr="007A24DC" w:rsidRDefault="008D0427" w:rsidP="00350E5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A24DC" w:rsidRPr="007A24DC">
        <w:rPr>
          <w:rFonts w:ascii="Arial" w:hAnsi="Arial" w:cs="Arial"/>
        </w:rPr>
        <w:t>.1</w:t>
      </w:r>
      <w:r>
        <w:rPr>
          <w:rFonts w:ascii="Arial" w:hAnsi="Arial" w:cs="Arial"/>
        </w:rPr>
        <w:t>7</w:t>
      </w:r>
      <w:r w:rsidR="007A24DC" w:rsidRPr="007A24DC">
        <w:rPr>
          <w:rFonts w:ascii="Arial" w:hAnsi="Arial" w:cs="Arial"/>
        </w:rPr>
        <w:t xml:space="preserve">.2 Suppliers that provide dimensional gage calibrations must be ISO17025 certified, unless the supplier is the manufacturer of the gage, other vendors may require other certifications.  </w:t>
      </w:r>
    </w:p>
    <w:p w14:paraId="27DA80C8" w14:textId="048B08D1" w:rsidR="00F40864" w:rsidRPr="007A24DC" w:rsidRDefault="008D0427" w:rsidP="00350E5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A24DC" w:rsidRPr="007A24DC">
        <w:rPr>
          <w:rFonts w:ascii="Arial" w:hAnsi="Arial" w:cs="Arial"/>
        </w:rPr>
        <w:t>.1</w:t>
      </w:r>
      <w:r>
        <w:rPr>
          <w:rFonts w:ascii="Arial" w:hAnsi="Arial" w:cs="Arial"/>
        </w:rPr>
        <w:t>7</w:t>
      </w:r>
      <w:r w:rsidR="007A24DC" w:rsidRPr="007A24DC">
        <w:rPr>
          <w:rFonts w:ascii="Arial" w:hAnsi="Arial" w:cs="Arial"/>
        </w:rPr>
        <w:t>.3 Gage suppliers and Gage Calibration service suppliers will be monitored for OTD and order accuracy.</w:t>
      </w:r>
    </w:p>
    <w:p w14:paraId="65005779" w14:textId="59289B84" w:rsidR="007A24DC" w:rsidRPr="007A24DC" w:rsidRDefault="007A24DC" w:rsidP="00324B9D">
      <w:pPr>
        <w:pStyle w:val="ListParagraph"/>
        <w:ind w:left="0"/>
        <w:rPr>
          <w:rFonts w:ascii="Arial" w:hAnsi="Arial" w:cs="Arial"/>
        </w:rPr>
      </w:pPr>
    </w:p>
    <w:p w14:paraId="4E0D120C" w14:textId="6D2BC6BA" w:rsidR="008B38D5" w:rsidRDefault="008B38D5" w:rsidP="008B38D5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350E51">
        <w:rPr>
          <w:rFonts w:ascii="Arial" w:hAnsi="Arial" w:cs="Arial"/>
          <w:b/>
        </w:rPr>
        <w:t xml:space="preserve">.18 </w:t>
      </w:r>
      <w:r w:rsidR="006C194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Inspection </w:t>
      </w:r>
      <w:r w:rsidRPr="00350E51">
        <w:rPr>
          <w:rFonts w:ascii="Arial" w:hAnsi="Arial" w:cs="Arial"/>
          <w:b/>
        </w:rPr>
        <w:t xml:space="preserve">Services </w:t>
      </w:r>
    </w:p>
    <w:p w14:paraId="667A2435" w14:textId="77777777" w:rsidR="008B38D5" w:rsidRPr="00350E51" w:rsidRDefault="008B38D5" w:rsidP="008B38D5">
      <w:pPr>
        <w:pStyle w:val="ListParagraph"/>
        <w:ind w:left="0"/>
        <w:rPr>
          <w:rFonts w:ascii="Arial" w:hAnsi="Arial" w:cs="Arial"/>
          <w:b/>
        </w:rPr>
      </w:pPr>
    </w:p>
    <w:p w14:paraId="76CBFAE3" w14:textId="77777777" w:rsidR="008B38D5" w:rsidRPr="007A24DC" w:rsidRDefault="008B38D5" w:rsidP="008B38D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A24DC">
        <w:rPr>
          <w:rFonts w:ascii="Arial" w:hAnsi="Arial" w:cs="Arial"/>
        </w:rPr>
        <w:t>.18.</w:t>
      </w:r>
      <w:r>
        <w:rPr>
          <w:rFonts w:ascii="Arial" w:hAnsi="Arial" w:cs="Arial"/>
        </w:rPr>
        <w:t>1</w:t>
      </w:r>
      <w:r w:rsidRPr="007A24DC">
        <w:rPr>
          <w:rFonts w:ascii="Arial" w:hAnsi="Arial" w:cs="Arial"/>
        </w:rPr>
        <w:t xml:space="preserve"> Suppliers that provide dimensional </w:t>
      </w:r>
      <w:r>
        <w:rPr>
          <w:rFonts w:ascii="Arial" w:hAnsi="Arial" w:cs="Arial"/>
        </w:rPr>
        <w:t>inspection services</w:t>
      </w:r>
      <w:r w:rsidRPr="007A24DC">
        <w:rPr>
          <w:rFonts w:ascii="Arial" w:hAnsi="Arial" w:cs="Arial"/>
        </w:rPr>
        <w:t xml:space="preserve"> must be ISO17025 certified</w:t>
      </w:r>
      <w:r>
        <w:rPr>
          <w:rFonts w:ascii="Arial" w:hAnsi="Arial" w:cs="Arial"/>
        </w:rPr>
        <w:t xml:space="preserve"> or equivalent</w:t>
      </w:r>
      <w:r w:rsidRPr="007A24DC">
        <w:rPr>
          <w:rFonts w:ascii="Arial" w:hAnsi="Arial" w:cs="Arial"/>
        </w:rPr>
        <w:t xml:space="preserve">.  </w:t>
      </w:r>
    </w:p>
    <w:p w14:paraId="0A64DD6A" w14:textId="77777777" w:rsidR="008B38D5" w:rsidRPr="007A24DC" w:rsidRDefault="008B38D5" w:rsidP="008B38D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A24DC">
        <w:rPr>
          <w:rFonts w:ascii="Arial" w:hAnsi="Arial" w:cs="Arial"/>
        </w:rPr>
        <w:t>.18.</w:t>
      </w:r>
      <w:r>
        <w:rPr>
          <w:rFonts w:ascii="Arial" w:hAnsi="Arial" w:cs="Arial"/>
        </w:rPr>
        <w:t>2</w:t>
      </w:r>
      <w:r w:rsidRPr="007A24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Inspection services</w:t>
      </w:r>
      <w:r w:rsidRPr="007A24DC">
        <w:rPr>
          <w:rFonts w:ascii="Arial" w:hAnsi="Arial" w:cs="Arial"/>
        </w:rPr>
        <w:t xml:space="preserve"> suppliers will be monitored for OTD and order accuracy.</w:t>
      </w:r>
    </w:p>
    <w:p w14:paraId="40387F91" w14:textId="72CE3DF5" w:rsidR="007A24DC" w:rsidRPr="00350E51" w:rsidRDefault="008D0427" w:rsidP="007A24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A24DC" w:rsidRPr="00350E51">
        <w:rPr>
          <w:rFonts w:ascii="Arial" w:hAnsi="Arial" w:cs="Arial"/>
          <w:b/>
        </w:rPr>
        <w:t>.1</w:t>
      </w:r>
      <w:r w:rsidR="008B38D5">
        <w:rPr>
          <w:rFonts w:ascii="Arial" w:hAnsi="Arial" w:cs="Arial"/>
          <w:b/>
        </w:rPr>
        <w:t>9</w:t>
      </w:r>
      <w:r w:rsidR="007A24DC" w:rsidRPr="00350E51">
        <w:rPr>
          <w:rFonts w:ascii="Arial" w:hAnsi="Arial" w:cs="Arial"/>
          <w:b/>
        </w:rPr>
        <w:t xml:space="preserve"> </w:t>
      </w:r>
      <w:r w:rsidR="006C1948">
        <w:rPr>
          <w:rFonts w:ascii="Arial" w:hAnsi="Arial" w:cs="Arial"/>
          <w:b/>
        </w:rPr>
        <w:tab/>
      </w:r>
      <w:r w:rsidR="007A24DC" w:rsidRPr="00350E51">
        <w:rPr>
          <w:rFonts w:ascii="Arial" w:hAnsi="Arial" w:cs="Arial"/>
          <w:b/>
        </w:rPr>
        <w:t xml:space="preserve">Confidentiality </w:t>
      </w:r>
    </w:p>
    <w:p w14:paraId="6F8F9E28" w14:textId="5480BBC1" w:rsidR="007A24DC" w:rsidRDefault="008D0427" w:rsidP="00350E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A24DC" w:rsidRPr="007A24DC">
        <w:rPr>
          <w:rFonts w:ascii="Arial" w:hAnsi="Arial" w:cs="Arial"/>
        </w:rPr>
        <w:t>.1</w:t>
      </w:r>
      <w:r w:rsidR="006C1948">
        <w:rPr>
          <w:rFonts w:ascii="Arial" w:hAnsi="Arial" w:cs="Arial"/>
        </w:rPr>
        <w:t>9</w:t>
      </w:r>
      <w:r w:rsidR="007A24DC" w:rsidRPr="007A24DC">
        <w:rPr>
          <w:rFonts w:ascii="Arial" w:hAnsi="Arial" w:cs="Arial"/>
        </w:rPr>
        <w:t xml:space="preserve">.1 Suppliers will maintain confidentiality regarding customer specific designs, prints and proprietary information. The supplier will request written authorization from </w:t>
      </w:r>
      <w:r w:rsidR="00C55B49">
        <w:rPr>
          <w:rFonts w:ascii="Arial" w:hAnsi="Arial" w:cs="Arial"/>
        </w:rPr>
        <w:t>Intra</w:t>
      </w:r>
      <w:r w:rsidR="007A24DC" w:rsidRPr="007A24DC">
        <w:rPr>
          <w:rFonts w:ascii="Arial" w:hAnsi="Arial" w:cs="Arial"/>
        </w:rPr>
        <w:t xml:space="preserve"> when it is necessary to share such information with other entities. </w:t>
      </w:r>
    </w:p>
    <w:p w14:paraId="39CBFF93" w14:textId="37481F82" w:rsidR="00782723" w:rsidRPr="006C1948" w:rsidRDefault="006C1948" w:rsidP="006C1948">
      <w:pPr>
        <w:rPr>
          <w:rFonts w:ascii="Arial" w:hAnsi="Arial" w:cs="Arial"/>
          <w:b/>
        </w:rPr>
      </w:pPr>
      <w:r w:rsidRPr="006C1948">
        <w:rPr>
          <w:rFonts w:ascii="Arial" w:hAnsi="Arial" w:cs="Arial"/>
          <w:b/>
        </w:rPr>
        <w:t>4.20</w:t>
      </w:r>
      <w:r w:rsidRPr="006C1948">
        <w:rPr>
          <w:rFonts w:ascii="Arial" w:hAnsi="Arial" w:cs="Arial"/>
          <w:b/>
        </w:rPr>
        <w:tab/>
        <w:t>Awareness</w:t>
      </w:r>
    </w:p>
    <w:p w14:paraId="64ED89D4" w14:textId="5F8721E8" w:rsidR="006C1948" w:rsidRDefault="006C1948" w:rsidP="006C1948">
      <w:pPr>
        <w:rPr>
          <w:rFonts w:ascii="Arial" w:hAnsi="Arial" w:cs="Arial"/>
        </w:rPr>
      </w:pPr>
      <w:r>
        <w:rPr>
          <w:rFonts w:ascii="Arial" w:hAnsi="Arial" w:cs="Arial"/>
        </w:rPr>
        <w:tab/>
        <w:t>4.20.1 Supplier shall ensure their employees are aware of the following:</w:t>
      </w:r>
    </w:p>
    <w:p w14:paraId="5E2CBD23" w14:textId="3C82AA9A" w:rsidR="006C1948" w:rsidRDefault="006C1948" w:rsidP="006C19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Their contribution to product conformity</w:t>
      </w:r>
    </w:p>
    <w:p w14:paraId="16665610" w14:textId="7BD7AF2E" w:rsidR="006C1948" w:rsidRDefault="006C1948" w:rsidP="006C19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Their contribution to product safety</w:t>
      </w:r>
    </w:p>
    <w:p w14:paraId="7D11B224" w14:textId="38B88BD7" w:rsidR="006C1948" w:rsidRPr="006C1948" w:rsidRDefault="006C1948" w:rsidP="006C19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importance of ethical behavior</w:t>
      </w:r>
    </w:p>
    <w:p w14:paraId="09714718" w14:textId="7A964B28" w:rsidR="007A24DC" w:rsidRPr="00350E51" w:rsidRDefault="008D0427" w:rsidP="007A24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A24DC" w:rsidRPr="00350E51">
        <w:rPr>
          <w:rFonts w:ascii="Arial" w:hAnsi="Arial" w:cs="Arial"/>
          <w:b/>
        </w:rPr>
        <w:t>.</w:t>
      </w:r>
      <w:r w:rsidR="008B38D5">
        <w:rPr>
          <w:rFonts w:ascii="Arial" w:hAnsi="Arial" w:cs="Arial"/>
          <w:b/>
        </w:rPr>
        <w:t>2</w:t>
      </w:r>
      <w:r w:rsidR="006C1948">
        <w:rPr>
          <w:rFonts w:ascii="Arial" w:hAnsi="Arial" w:cs="Arial"/>
          <w:b/>
        </w:rPr>
        <w:t>1</w:t>
      </w:r>
      <w:r w:rsidR="007A24DC" w:rsidRPr="00350E51">
        <w:rPr>
          <w:rFonts w:ascii="Arial" w:hAnsi="Arial" w:cs="Arial"/>
          <w:b/>
        </w:rPr>
        <w:t xml:space="preserve"> </w:t>
      </w:r>
      <w:r w:rsidR="006C1948">
        <w:rPr>
          <w:rFonts w:ascii="Arial" w:hAnsi="Arial" w:cs="Arial"/>
          <w:b/>
        </w:rPr>
        <w:tab/>
      </w:r>
      <w:r w:rsidR="007A24DC" w:rsidRPr="00350E51">
        <w:rPr>
          <w:rFonts w:ascii="Arial" w:hAnsi="Arial" w:cs="Arial"/>
          <w:b/>
        </w:rPr>
        <w:t xml:space="preserve">Ethical Policy </w:t>
      </w:r>
    </w:p>
    <w:p w14:paraId="1468A2BA" w14:textId="0FC817D3" w:rsidR="00350E51" w:rsidRPr="00350E51" w:rsidRDefault="008D0427" w:rsidP="00350E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A24DC" w:rsidRPr="007A24DC">
        <w:rPr>
          <w:rFonts w:ascii="Arial" w:hAnsi="Arial" w:cs="Arial"/>
        </w:rPr>
        <w:t>.</w:t>
      </w:r>
      <w:r w:rsidR="006C1948">
        <w:rPr>
          <w:rFonts w:ascii="Arial" w:hAnsi="Arial" w:cs="Arial"/>
        </w:rPr>
        <w:t>21</w:t>
      </w:r>
      <w:r w:rsidR="007A24DC" w:rsidRPr="007A24DC">
        <w:rPr>
          <w:rFonts w:ascii="Arial" w:hAnsi="Arial" w:cs="Arial"/>
        </w:rPr>
        <w:t xml:space="preserve">.1 It is expected for suppliers to comply with the Aerospace Industries Association of America (AIA) Global Principles of Ethics in the Aerospace &amp; Defense Industry. </w:t>
      </w:r>
    </w:p>
    <w:p w14:paraId="29F11CD9" w14:textId="5526D348" w:rsidR="007A24DC" w:rsidRDefault="007A24DC" w:rsidP="00350E51">
      <w:pPr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170"/>
        <w:gridCol w:w="3960"/>
        <w:gridCol w:w="2430"/>
        <w:gridCol w:w="1453"/>
      </w:tblGrid>
      <w:tr w:rsidR="008E5AA6" w14:paraId="4E188A3C" w14:textId="77777777" w:rsidTr="00480C1C">
        <w:tc>
          <w:tcPr>
            <w:tcW w:w="10358" w:type="dxa"/>
            <w:gridSpan w:val="5"/>
          </w:tcPr>
          <w:p w14:paraId="1E917A96" w14:textId="5C79CCDF" w:rsidR="008E5AA6" w:rsidRPr="008E5AA6" w:rsidRDefault="008E5AA6" w:rsidP="008E5AA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8E5AA6">
              <w:rPr>
                <w:rFonts w:ascii="Arial" w:hAnsi="Arial" w:cs="Arial"/>
                <w:b/>
              </w:rPr>
              <w:t>Revision History</w:t>
            </w:r>
          </w:p>
        </w:tc>
      </w:tr>
      <w:tr w:rsidR="008E5AA6" w14:paraId="4AE89177" w14:textId="77777777" w:rsidTr="008E5AA6">
        <w:tc>
          <w:tcPr>
            <w:tcW w:w="1345" w:type="dxa"/>
          </w:tcPr>
          <w:p w14:paraId="1E8F8224" w14:textId="202BE467" w:rsidR="008E5AA6" w:rsidRDefault="008E5AA6" w:rsidP="00324B9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170" w:type="dxa"/>
          </w:tcPr>
          <w:p w14:paraId="02806FB4" w14:textId="67C7C6CF" w:rsidR="008E5AA6" w:rsidRDefault="008E5AA6" w:rsidP="00324B9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</w:t>
            </w:r>
          </w:p>
        </w:tc>
        <w:tc>
          <w:tcPr>
            <w:tcW w:w="3960" w:type="dxa"/>
          </w:tcPr>
          <w:p w14:paraId="144A10F4" w14:textId="7A061B15" w:rsidR="008E5AA6" w:rsidRDefault="008E5AA6" w:rsidP="00324B9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  <w:tc>
          <w:tcPr>
            <w:tcW w:w="2430" w:type="dxa"/>
          </w:tcPr>
          <w:p w14:paraId="78791BD5" w14:textId="2752142E" w:rsidR="008E5AA6" w:rsidRDefault="008E5AA6" w:rsidP="00324B9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</w:t>
            </w:r>
          </w:p>
        </w:tc>
        <w:tc>
          <w:tcPr>
            <w:tcW w:w="1453" w:type="dxa"/>
          </w:tcPr>
          <w:p w14:paraId="592DBE40" w14:textId="66120E45" w:rsidR="008E5AA6" w:rsidRDefault="008E5AA6" w:rsidP="00324B9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8E5AA6" w14:paraId="4CC48FDC" w14:textId="77777777" w:rsidTr="008E5AA6">
        <w:tc>
          <w:tcPr>
            <w:tcW w:w="1345" w:type="dxa"/>
          </w:tcPr>
          <w:p w14:paraId="57215181" w14:textId="78B38D0A" w:rsidR="008E5AA6" w:rsidRDefault="004833D2" w:rsidP="00324B9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10/11/2018</w:t>
            </w:r>
          </w:p>
        </w:tc>
        <w:tc>
          <w:tcPr>
            <w:tcW w:w="1170" w:type="dxa"/>
          </w:tcPr>
          <w:p w14:paraId="3440A272" w14:textId="6C333E97" w:rsidR="008E5AA6" w:rsidRDefault="004833D2" w:rsidP="00324B9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Original </w:t>
            </w:r>
          </w:p>
        </w:tc>
        <w:tc>
          <w:tcPr>
            <w:tcW w:w="3960" w:type="dxa"/>
          </w:tcPr>
          <w:p w14:paraId="2EA4CE6D" w14:textId="77777777" w:rsidR="008E5AA6" w:rsidRDefault="008E5AA6" w:rsidP="00324B9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38FEB5E" w14:textId="0CB1A086" w:rsidR="008E5AA6" w:rsidRDefault="007A020E" w:rsidP="00324B9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Kruszewski</w:t>
            </w:r>
          </w:p>
        </w:tc>
        <w:tc>
          <w:tcPr>
            <w:tcW w:w="1453" w:type="dxa"/>
          </w:tcPr>
          <w:p w14:paraId="4345185D" w14:textId="6729F5EF" w:rsidR="007A020E" w:rsidRDefault="007A020E" w:rsidP="00324B9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10/11/18</w:t>
            </w:r>
          </w:p>
        </w:tc>
      </w:tr>
      <w:tr w:rsidR="008E5AA6" w14:paraId="05DC4E39" w14:textId="77777777" w:rsidTr="008E5AA6">
        <w:tc>
          <w:tcPr>
            <w:tcW w:w="1345" w:type="dxa"/>
          </w:tcPr>
          <w:p w14:paraId="2BCFD03A" w14:textId="2596E6C9" w:rsidR="008E5AA6" w:rsidRDefault="006C1948" w:rsidP="00324B9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1/24/2019</w:t>
            </w:r>
          </w:p>
        </w:tc>
        <w:tc>
          <w:tcPr>
            <w:tcW w:w="1170" w:type="dxa"/>
          </w:tcPr>
          <w:p w14:paraId="5E740AB9" w14:textId="29207840" w:rsidR="008E5AA6" w:rsidRDefault="006C1948" w:rsidP="007A020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A</w:t>
            </w:r>
          </w:p>
        </w:tc>
        <w:tc>
          <w:tcPr>
            <w:tcW w:w="3960" w:type="dxa"/>
          </w:tcPr>
          <w:p w14:paraId="24CC4A41" w14:textId="222ABE97" w:rsidR="008E5AA6" w:rsidRDefault="006C1948" w:rsidP="00324B9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Added 4.20 Awareness</w:t>
            </w:r>
          </w:p>
        </w:tc>
        <w:tc>
          <w:tcPr>
            <w:tcW w:w="2430" w:type="dxa"/>
          </w:tcPr>
          <w:p w14:paraId="4C495A6E" w14:textId="5E043052" w:rsidR="008E5AA6" w:rsidRDefault="007A020E" w:rsidP="00324B9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Kruszewski</w:t>
            </w:r>
          </w:p>
        </w:tc>
        <w:tc>
          <w:tcPr>
            <w:tcW w:w="1453" w:type="dxa"/>
          </w:tcPr>
          <w:p w14:paraId="351F1E5B" w14:textId="04F15F64" w:rsidR="008E5AA6" w:rsidRDefault="007A020E" w:rsidP="00324B9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1/24/19</w:t>
            </w:r>
          </w:p>
        </w:tc>
      </w:tr>
      <w:tr w:rsidR="008E5AA6" w14:paraId="491EB647" w14:textId="77777777" w:rsidTr="008E5AA6">
        <w:tc>
          <w:tcPr>
            <w:tcW w:w="1345" w:type="dxa"/>
          </w:tcPr>
          <w:p w14:paraId="6FB186EB" w14:textId="77777777" w:rsidR="008E5AA6" w:rsidRDefault="008E5AA6" w:rsidP="00324B9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891D7A4" w14:textId="77777777" w:rsidR="008E5AA6" w:rsidRDefault="008E5AA6" w:rsidP="00324B9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5E0A6234" w14:textId="77777777" w:rsidR="008E5AA6" w:rsidRDefault="008E5AA6" w:rsidP="00324B9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F664480" w14:textId="77777777" w:rsidR="008E5AA6" w:rsidRDefault="008E5AA6" w:rsidP="00324B9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215EB3A6" w14:textId="77777777" w:rsidR="008E5AA6" w:rsidRDefault="008E5AA6" w:rsidP="00324B9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05E2F9A3" w14:textId="77777777" w:rsidR="007A24DC" w:rsidRPr="007A24DC" w:rsidRDefault="007A24DC" w:rsidP="00324B9D">
      <w:pPr>
        <w:pStyle w:val="ListParagraph"/>
        <w:ind w:left="0"/>
        <w:rPr>
          <w:rFonts w:ascii="Arial" w:hAnsi="Arial" w:cs="Arial"/>
        </w:rPr>
      </w:pPr>
    </w:p>
    <w:sectPr w:rsidR="007A24DC" w:rsidRPr="007A24DC" w:rsidSect="008E5AA6">
      <w:footerReference w:type="default" r:id="rId9"/>
      <w:pgSz w:w="12240" w:h="15840"/>
      <w:pgMar w:top="1008" w:right="720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71914" w14:textId="77777777" w:rsidR="00D427C1" w:rsidRDefault="00D427C1" w:rsidP="00CD4A5E">
      <w:pPr>
        <w:spacing w:after="0" w:line="240" w:lineRule="auto"/>
      </w:pPr>
      <w:r>
        <w:separator/>
      </w:r>
    </w:p>
  </w:endnote>
  <w:endnote w:type="continuationSeparator" w:id="0">
    <w:p w14:paraId="78AA4905" w14:textId="77777777" w:rsidR="00D427C1" w:rsidRDefault="00D427C1" w:rsidP="00CD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9584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DB6F43" w14:textId="486E31E6" w:rsidR="00D427C1" w:rsidRDefault="00D427C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45A761" w14:textId="77777777" w:rsidR="00D427C1" w:rsidRDefault="00D42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071C0" w14:textId="77777777" w:rsidR="00D427C1" w:rsidRDefault="00D427C1" w:rsidP="00CD4A5E">
      <w:pPr>
        <w:spacing w:after="0" w:line="240" w:lineRule="auto"/>
      </w:pPr>
      <w:r>
        <w:separator/>
      </w:r>
    </w:p>
  </w:footnote>
  <w:footnote w:type="continuationSeparator" w:id="0">
    <w:p w14:paraId="4CF415F4" w14:textId="77777777" w:rsidR="00D427C1" w:rsidRDefault="00D427C1" w:rsidP="00CD4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46DBE"/>
    <w:multiLevelType w:val="multilevel"/>
    <w:tmpl w:val="EF343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72" w:hanging="612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55F1D60"/>
    <w:multiLevelType w:val="hybridMultilevel"/>
    <w:tmpl w:val="5C3E23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1F"/>
    <w:rsid w:val="000D63BA"/>
    <w:rsid w:val="00217A1A"/>
    <w:rsid w:val="002B134E"/>
    <w:rsid w:val="00324B9D"/>
    <w:rsid w:val="003479AC"/>
    <w:rsid w:val="00350DBB"/>
    <w:rsid w:val="00350E51"/>
    <w:rsid w:val="003635C7"/>
    <w:rsid w:val="00480C1C"/>
    <w:rsid w:val="004833D2"/>
    <w:rsid w:val="004F50EB"/>
    <w:rsid w:val="005613B9"/>
    <w:rsid w:val="00633B15"/>
    <w:rsid w:val="006C1948"/>
    <w:rsid w:val="00782723"/>
    <w:rsid w:val="007A020E"/>
    <w:rsid w:val="007A24DC"/>
    <w:rsid w:val="0087251F"/>
    <w:rsid w:val="008B38D5"/>
    <w:rsid w:val="008D0427"/>
    <w:rsid w:val="008E5AA6"/>
    <w:rsid w:val="00951D5B"/>
    <w:rsid w:val="009D7C19"/>
    <w:rsid w:val="009F1245"/>
    <w:rsid w:val="00A30B30"/>
    <w:rsid w:val="00AC380B"/>
    <w:rsid w:val="00AE738C"/>
    <w:rsid w:val="00B470A4"/>
    <w:rsid w:val="00B6654D"/>
    <w:rsid w:val="00C55B49"/>
    <w:rsid w:val="00C74185"/>
    <w:rsid w:val="00CD4A5E"/>
    <w:rsid w:val="00D074D6"/>
    <w:rsid w:val="00D427C1"/>
    <w:rsid w:val="00D73B79"/>
    <w:rsid w:val="00E259BA"/>
    <w:rsid w:val="00F40864"/>
    <w:rsid w:val="00F54D32"/>
    <w:rsid w:val="00FB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B8357CC"/>
  <w15:chartTrackingRefBased/>
  <w15:docId w15:val="{A02E8020-2417-41DF-89FA-3462FA6B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5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A5E"/>
  </w:style>
  <w:style w:type="paragraph" w:styleId="Footer">
    <w:name w:val="footer"/>
    <w:basedOn w:val="Normal"/>
    <w:link w:val="FooterChar"/>
    <w:uiPriority w:val="99"/>
    <w:unhideWhenUsed/>
    <w:rsid w:val="00CD4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A5E"/>
  </w:style>
  <w:style w:type="paragraph" w:styleId="BalloonText">
    <w:name w:val="Balloon Text"/>
    <w:basedOn w:val="Normal"/>
    <w:link w:val="BalloonTextChar"/>
    <w:uiPriority w:val="99"/>
    <w:semiHidden/>
    <w:unhideWhenUsed/>
    <w:rsid w:val="00782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F0755-B50B-40EB-8893-39F364F4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dell4907-pcnact@outlook.com</dc:creator>
  <cp:keywords/>
  <dc:description/>
  <cp:lastModifiedBy>dell4906-pcnact@outlook.com</cp:lastModifiedBy>
  <cp:revision>17</cp:revision>
  <cp:lastPrinted>2019-01-24T17:39:00Z</cp:lastPrinted>
  <dcterms:created xsi:type="dcterms:W3CDTF">2018-10-11T12:18:00Z</dcterms:created>
  <dcterms:modified xsi:type="dcterms:W3CDTF">2019-01-25T16:36:00Z</dcterms:modified>
</cp:coreProperties>
</file>